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df" ContentType="application/pdf"/>
  <Default Extension="png" ContentType="image/png"/>
  <Override PartName="/word/webSettings.xml" ContentType="application/vnd.openxmlformats-officedocument.wordprocessingml.webSettings+xml"/>
  <Override PartName="/customXml/itemProps1.xml" ContentType="application/vnd.openxmlformats-officedocument.customXmlProperties+xml"/>
  <Default Extension="bin" ContentType="application/vnd.openxmlformats-officedocument.wordprocessingml.printerSettings"/>
  <Override PartName="/word/theme/theme1.xml" ContentType="application/vnd.openxmlformats-officedocument.theme+xml"/>
  <Override PartName="/word/styles.xml" ContentType="application/vnd.openxmlformats-officedocument.wordprocessingml.styles+xml"/>
  <Default Extension="jpeg" ContentType="image/jpe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6ED0" w:rsidRDefault="0080506F">
      <w:r>
        <w:rPr>
          <w:noProof/>
          <w:lang w:val="en-US"/>
        </w:rPr>
        <w:drawing>
          <wp:anchor distT="0" distB="0" distL="114300" distR="114300" simplePos="0" relativeHeight="251658240" behindDoc="0" locked="0" layoutInCell="1" allowOverlap="1">
            <wp:simplePos x="0" y="0"/>
            <wp:positionH relativeFrom="column">
              <wp:posOffset>7658100</wp:posOffset>
            </wp:positionH>
            <wp:positionV relativeFrom="paragraph">
              <wp:posOffset>-228600</wp:posOffset>
            </wp:positionV>
            <wp:extent cx="1896110" cy="694267"/>
            <wp:effectExtent l="25400" t="0" r="8890" b="0"/>
            <wp:wrapNone/>
            <wp:docPr id="1" name="" descr="mic-land-red.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land-red.eps"/>
                    <pic:cNvPicPr/>
                  </pic:nvPicPr>
                  <ve:AlternateContent>
                    <ve:Choice xmlns:ma="http://schemas.microsoft.com/office/mac/drawingml/2008/main" Requires="ma">
                      <pic:blipFill>
                        <a:blip r:embed="rId6"/>
                        <a:stretch>
                          <a:fillRect/>
                        </a:stretch>
                      </pic:blipFill>
                    </ve:Choice>
                    <ve:Fallback>
                      <pic:blipFill>
                        <a:blip r:embed="rId7"/>
                        <a:stretch>
                          <a:fillRect/>
                        </a:stretch>
                      </pic:blipFill>
                    </ve:Fallback>
                  </ve:AlternateContent>
                  <pic:spPr>
                    <a:xfrm>
                      <a:off x="0" y="0"/>
                      <a:ext cx="1896110" cy="694267"/>
                    </a:xfrm>
                    <a:prstGeom prst="rect">
                      <a:avLst/>
                    </a:prstGeom>
                  </pic:spPr>
                </pic:pic>
              </a:graphicData>
            </a:graphic>
          </wp:anchor>
        </w:drawing>
      </w:r>
    </w:p>
    <w:tbl>
      <w:tblPr>
        <w:tblpPr w:leftFromText="180" w:rightFromText="180" w:horzAnchor="margin" w:tblpX="-176" w:tblpY="900"/>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0"/>
        <w:gridCol w:w="14"/>
        <w:gridCol w:w="772"/>
        <w:gridCol w:w="13"/>
        <w:gridCol w:w="696"/>
        <w:gridCol w:w="13"/>
        <w:gridCol w:w="687"/>
        <w:gridCol w:w="731"/>
        <w:gridCol w:w="7075"/>
        <w:gridCol w:w="12"/>
        <w:gridCol w:w="4814"/>
      </w:tblGrid>
      <w:tr w:rsidR="00EA5A5C" w:rsidRPr="002C3751">
        <w:trPr>
          <w:trHeight w:val="414"/>
        </w:trPr>
        <w:tc>
          <w:tcPr>
            <w:tcW w:w="15417" w:type="dxa"/>
            <w:gridSpan w:val="11"/>
          </w:tcPr>
          <w:p w:rsidR="00EA5A5C" w:rsidRPr="00EA5A5C" w:rsidRDefault="00EA5A5C" w:rsidP="00D76ED0">
            <w:pPr>
              <w:pStyle w:val="Default"/>
              <w:rPr>
                <w:rFonts w:ascii="Calibri" w:hAnsi="Calibri"/>
              </w:rPr>
            </w:pPr>
            <w:r w:rsidRPr="00EA5A5C">
              <w:rPr>
                <w:rFonts w:ascii="Calibri" w:hAnsi="Calibri"/>
              </w:rPr>
              <w:t>Early Years–Early Stage 1</w:t>
            </w:r>
            <w:r w:rsidRPr="00EA5A5C">
              <w:rPr>
                <w:rFonts w:ascii="Calibri" w:hAnsi="Calibri"/>
              </w:rPr>
              <w:br/>
            </w:r>
            <w:proofErr w:type="spellStart"/>
            <w:r w:rsidRPr="00EA5A5C">
              <w:rPr>
                <w:rFonts w:ascii="Calibri" w:hAnsi="Calibri"/>
              </w:rPr>
              <w:t>Blackett</w:t>
            </w:r>
            <w:proofErr w:type="spellEnd"/>
            <w:r w:rsidRPr="00EA5A5C">
              <w:rPr>
                <w:rFonts w:ascii="Calibri" w:hAnsi="Calibri"/>
              </w:rPr>
              <w:t xml:space="preserve"> PS</w:t>
            </w:r>
            <w:r w:rsidRPr="00EA5A5C">
              <w:rPr>
                <w:rFonts w:ascii="Calibri" w:hAnsi="Calibri"/>
              </w:rPr>
              <w:br/>
              <w:t>Dharug Cluster</w:t>
            </w:r>
          </w:p>
        </w:tc>
      </w:tr>
      <w:tr w:rsidR="00D76ED0" w:rsidRPr="002C3751">
        <w:trPr>
          <w:trHeight w:val="414"/>
        </w:trPr>
        <w:tc>
          <w:tcPr>
            <w:tcW w:w="15417" w:type="dxa"/>
            <w:gridSpan w:val="11"/>
          </w:tcPr>
          <w:p w:rsidR="00D76ED0" w:rsidRPr="002C3751" w:rsidRDefault="00D76ED0" w:rsidP="00D76ED0">
            <w:pPr>
              <w:pStyle w:val="Default"/>
              <w:rPr>
                <w:rFonts w:ascii="Calibri" w:hAnsi="Calibri"/>
              </w:rPr>
            </w:pPr>
            <w:r w:rsidRPr="002C3751">
              <w:rPr>
                <w:rFonts w:ascii="Calibri" w:hAnsi="Calibri"/>
                <w:b/>
              </w:rPr>
              <w:t>Focus:</w:t>
            </w:r>
            <w:r w:rsidRPr="002C3751">
              <w:rPr>
                <w:rFonts w:ascii="Calibri" w:hAnsi="Calibri"/>
              </w:rPr>
              <w:t xml:space="preserve"> Dreamtime Stories </w:t>
            </w:r>
            <w:proofErr w:type="gramStart"/>
            <w:r w:rsidRPr="002C3751">
              <w:rPr>
                <w:rFonts w:ascii="Calibri" w:hAnsi="Calibri"/>
              </w:rPr>
              <w:t xml:space="preserve">– </w:t>
            </w:r>
            <w:r w:rsidRPr="002C3751">
              <w:rPr>
                <w:rFonts w:ascii="Calibri" w:hAnsi="Calibri" w:cs="Times New Roman"/>
                <w:color w:val="auto"/>
              </w:rPr>
              <w:t xml:space="preserve"> </w:t>
            </w:r>
            <w:proofErr w:type="spellStart"/>
            <w:r w:rsidRPr="002C3751">
              <w:rPr>
                <w:rFonts w:ascii="Calibri" w:hAnsi="Calibri" w:cs="Times New Roman"/>
                <w:color w:val="auto"/>
              </w:rPr>
              <w:t>Warnayarra</w:t>
            </w:r>
            <w:proofErr w:type="spellEnd"/>
            <w:proofErr w:type="gramEnd"/>
            <w:r w:rsidRPr="002C3751">
              <w:rPr>
                <w:rFonts w:ascii="Calibri" w:hAnsi="Calibri"/>
              </w:rPr>
              <w:t xml:space="preserve">  the Rainbow Snake</w:t>
            </w:r>
          </w:p>
        </w:tc>
      </w:tr>
      <w:tr w:rsidR="00D76ED0" w:rsidRPr="002C3751">
        <w:trPr>
          <w:trHeight w:val="2828"/>
        </w:trPr>
        <w:tc>
          <w:tcPr>
            <w:tcW w:w="1389" w:type="dxa"/>
            <w:gridSpan w:val="4"/>
          </w:tcPr>
          <w:p w:rsidR="00D76ED0" w:rsidRPr="002C3751" w:rsidRDefault="00D76ED0" w:rsidP="00D76ED0">
            <w:pPr>
              <w:spacing w:after="0"/>
              <w:rPr>
                <w:b/>
              </w:rPr>
            </w:pPr>
            <w:r w:rsidRPr="002C3751">
              <w:rPr>
                <w:b/>
              </w:rPr>
              <w:t>Term 1</w:t>
            </w:r>
          </w:p>
          <w:p w:rsidR="00D76ED0" w:rsidRPr="002C3751" w:rsidRDefault="00D76ED0" w:rsidP="00D76ED0">
            <w:pPr>
              <w:spacing w:after="0"/>
              <w:rPr>
                <w:b/>
              </w:rPr>
            </w:pPr>
            <w:r w:rsidRPr="002C3751">
              <w:rPr>
                <w:b/>
              </w:rPr>
              <w:t>Week 7</w:t>
            </w:r>
          </w:p>
          <w:p w:rsidR="00D76ED0" w:rsidRPr="002C3751" w:rsidRDefault="00D76ED0" w:rsidP="00D76ED0">
            <w:pPr>
              <w:spacing w:after="0"/>
              <w:rPr>
                <w:b/>
              </w:rPr>
            </w:pPr>
            <w:r w:rsidRPr="002C3751">
              <w:rPr>
                <w:b/>
              </w:rPr>
              <w:t>2012</w:t>
            </w:r>
          </w:p>
        </w:tc>
        <w:tc>
          <w:tcPr>
            <w:tcW w:w="14028" w:type="dxa"/>
            <w:gridSpan w:val="7"/>
          </w:tcPr>
          <w:p w:rsidR="00D76ED0" w:rsidRPr="002C3751" w:rsidRDefault="00D76ED0" w:rsidP="00D76ED0">
            <w:pPr>
              <w:pStyle w:val="Default"/>
              <w:rPr>
                <w:rFonts w:ascii="Calibri" w:hAnsi="Calibri"/>
                <w:b/>
              </w:rPr>
            </w:pPr>
            <w:r w:rsidRPr="002C3751">
              <w:rPr>
                <w:rFonts w:ascii="Calibri" w:hAnsi="Calibri"/>
                <w:b/>
              </w:rPr>
              <w:t>Mathematics Outcomes:</w:t>
            </w:r>
          </w:p>
          <w:p w:rsidR="00D76ED0" w:rsidRPr="002C3751" w:rsidRDefault="00D76ED0" w:rsidP="00D76ED0">
            <w:pPr>
              <w:pStyle w:val="Default"/>
              <w:rPr>
                <w:rFonts w:ascii="Calibri" w:hAnsi="Calibri"/>
                <w:i/>
              </w:rPr>
            </w:pPr>
            <w:r w:rsidRPr="002C3751">
              <w:rPr>
                <w:rFonts w:ascii="Calibri" w:hAnsi="Calibri"/>
                <w:b/>
                <w:i/>
              </w:rPr>
              <w:t>NS1.2</w:t>
            </w:r>
            <w:r w:rsidRPr="002C3751">
              <w:rPr>
                <w:rFonts w:ascii="Calibri" w:hAnsi="Calibri"/>
                <w:b/>
              </w:rPr>
              <w:t xml:space="preserve"> </w:t>
            </w:r>
            <w:r w:rsidRPr="002C3751">
              <w:rPr>
                <w:rFonts w:ascii="Calibri" w:hAnsi="Calibri"/>
                <w:i/>
              </w:rPr>
              <w:t xml:space="preserve">Uses a range of mental strategies and informal recording methods for addition and subtraction involving one- and two-digit numbers.  </w:t>
            </w:r>
          </w:p>
          <w:p w:rsidR="00D76ED0" w:rsidRPr="002C3751" w:rsidRDefault="00D76ED0" w:rsidP="00D76ED0">
            <w:pPr>
              <w:pStyle w:val="Default"/>
              <w:rPr>
                <w:rFonts w:ascii="Calibri" w:hAnsi="Calibri"/>
                <w:i/>
              </w:rPr>
            </w:pPr>
            <w:r w:rsidRPr="002C3751">
              <w:rPr>
                <w:rFonts w:ascii="Calibri" w:hAnsi="Calibri"/>
                <w:b/>
                <w:i/>
              </w:rPr>
              <w:t xml:space="preserve">WMS1.2 </w:t>
            </w:r>
            <w:r w:rsidRPr="002C3751">
              <w:rPr>
                <w:rFonts w:ascii="Calibri" w:hAnsi="Calibri"/>
                <w:i/>
              </w:rPr>
              <w:t xml:space="preserve">Uses objects, diagrams, imagery and technology to explore mathematical problems. </w:t>
            </w:r>
          </w:p>
          <w:p w:rsidR="00D76ED0" w:rsidRPr="002C3751" w:rsidRDefault="00D76ED0" w:rsidP="00D76ED0">
            <w:pPr>
              <w:pStyle w:val="Default"/>
              <w:rPr>
                <w:rFonts w:ascii="Calibri" w:hAnsi="Calibri"/>
                <w:b/>
              </w:rPr>
            </w:pPr>
            <w:r w:rsidRPr="002C3751">
              <w:rPr>
                <w:rFonts w:ascii="Calibri" w:hAnsi="Calibri"/>
                <w:b/>
                <w:i/>
              </w:rPr>
              <w:t xml:space="preserve">WMS1.3 </w:t>
            </w:r>
            <w:r w:rsidRPr="002C3751">
              <w:rPr>
                <w:rFonts w:ascii="Calibri" w:hAnsi="Calibri"/>
                <w:i/>
              </w:rPr>
              <w:t>Describes mathematical situations and methods using everyday and some mathematical language, actions, materials, diagrams and symbols.</w:t>
            </w:r>
            <w:r w:rsidRPr="002C3751">
              <w:rPr>
                <w:rFonts w:ascii="Calibri" w:hAnsi="Calibri"/>
                <w:b/>
                <w:i/>
              </w:rPr>
              <w:t xml:space="preserve"> </w:t>
            </w:r>
            <w:r w:rsidRPr="002C3751">
              <w:rPr>
                <w:rFonts w:ascii="Calibri" w:hAnsi="Calibri"/>
                <w:b/>
              </w:rPr>
              <w:t xml:space="preserve"> </w:t>
            </w:r>
          </w:p>
          <w:p w:rsidR="00D76ED0" w:rsidRPr="002C3751" w:rsidRDefault="00D76ED0" w:rsidP="00D76ED0">
            <w:pPr>
              <w:pStyle w:val="Default"/>
              <w:rPr>
                <w:rFonts w:ascii="Calibri" w:hAnsi="Calibri"/>
                <w:b/>
              </w:rPr>
            </w:pPr>
            <w:r w:rsidRPr="002C3751">
              <w:rPr>
                <w:rFonts w:ascii="Calibri" w:hAnsi="Calibri"/>
                <w:b/>
              </w:rPr>
              <w:t>English Outcomes:</w:t>
            </w:r>
          </w:p>
          <w:p w:rsidR="00D76ED0" w:rsidRPr="002C3751" w:rsidRDefault="00D76ED0" w:rsidP="00D76ED0">
            <w:pPr>
              <w:pStyle w:val="Default"/>
              <w:rPr>
                <w:rFonts w:ascii="Calibri" w:hAnsi="Calibri"/>
              </w:rPr>
            </w:pPr>
            <w:r w:rsidRPr="002C3751">
              <w:rPr>
                <w:rFonts w:ascii="Calibri" w:hAnsi="Calibri"/>
                <w:b/>
                <w:i/>
              </w:rPr>
              <w:t xml:space="preserve">RS1.5 </w:t>
            </w:r>
            <w:r w:rsidRPr="002C3751">
              <w:rPr>
                <w:rFonts w:ascii="Calibri" w:hAnsi="Calibri"/>
                <w:i/>
              </w:rPr>
              <w:t xml:space="preserve">Reads a wider range of texts on less familiar topics with increasing independence and understanding, making connections between own knowledge and experience and information in texts. </w:t>
            </w:r>
          </w:p>
        </w:tc>
      </w:tr>
      <w:tr w:rsidR="00D76ED0" w:rsidRPr="002C3751">
        <w:trPr>
          <w:trHeight w:val="330"/>
        </w:trPr>
        <w:tc>
          <w:tcPr>
            <w:tcW w:w="15417" w:type="dxa"/>
            <w:gridSpan w:val="11"/>
          </w:tcPr>
          <w:p w:rsidR="00D76ED0" w:rsidRPr="002C3751" w:rsidRDefault="00D76ED0" w:rsidP="00D76ED0">
            <w:pPr>
              <w:spacing w:after="0"/>
              <w:rPr>
                <w:b/>
              </w:rPr>
            </w:pPr>
            <w:r w:rsidRPr="002C3751">
              <w:rPr>
                <w:b/>
              </w:rPr>
              <w:t>Mathematics Indicators:</w:t>
            </w:r>
          </w:p>
          <w:p w:rsidR="00D76ED0" w:rsidRPr="002C3751" w:rsidRDefault="00D76ED0" w:rsidP="00D76ED0">
            <w:pPr>
              <w:pStyle w:val="ListParagraph"/>
              <w:numPr>
                <w:ilvl w:val="0"/>
                <w:numId w:val="1"/>
              </w:numPr>
              <w:autoSpaceDE w:val="0"/>
              <w:autoSpaceDN w:val="0"/>
              <w:adjustRightInd w:val="0"/>
              <w:spacing w:after="0" w:line="240" w:lineRule="auto"/>
              <w:rPr>
                <w:rFonts w:cs="Weidemann-Book"/>
                <w:sz w:val="24"/>
                <w:szCs w:val="24"/>
                <w:lang w:val="en-AU"/>
              </w:rPr>
            </w:pPr>
            <w:r w:rsidRPr="002C3751">
              <w:rPr>
                <w:rFonts w:cs="Weidemann-Book"/>
                <w:sz w:val="24"/>
                <w:szCs w:val="24"/>
                <w:lang w:val="en-AU"/>
              </w:rPr>
              <w:t xml:space="preserve">Models addition using concrete materials. </w:t>
            </w:r>
          </w:p>
          <w:p w:rsidR="00D76ED0" w:rsidRPr="002C3751" w:rsidRDefault="00D76ED0" w:rsidP="00D76ED0">
            <w:pPr>
              <w:pStyle w:val="ListParagraph"/>
              <w:numPr>
                <w:ilvl w:val="0"/>
                <w:numId w:val="1"/>
              </w:numPr>
              <w:autoSpaceDE w:val="0"/>
              <w:autoSpaceDN w:val="0"/>
              <w:adjustRightInd w:val="0"/>
              <w:spacing w:after="0" w:line="240" w:lineRule="auto"/>
              <w:rPr>
                <w:rFonts w:cs="Weidemann-Book"/>
                <w:sz w:val="24"/>
                <w:szCs w:val="24"/>
                <w:lang w:val="en-AU"/>
              </w:rPr>
            </w:pPr>
            <w:r w:rsidRPr="002C3751">
              <w:rPr>
                <w:rFonts w:cs="Weidemann-Book"/>
                <w:sz w:val="24"/>
                <w:szCs w:val="24"/>
                <w:lang w:val="en-AU"/>
              </w:rPr>
              <w:t>Develops a range of mental strategies for addition.</w:t>
            </w:r>
          </w:p>
          <w:p w:rsidR="00D76ED0" w:rsidRPr="002C3751" w:rsidRDefault="00D76ED0" w:rsidP="00D76ED0">
            <w:pPr>
              <w:autoSpaceDE w:val="0"/>
              <w:autoSpaceDN w:val="0"/>
              <w:adjustRightInd w:val="0"/>
              <w:spacing w:after="0"/>
              <w:rPr>
                <w:rFonts w:cs="Weidemann-Book"/>
                <w:b/>
              </w:rPr>
            </w:pPr>
            <w:r w:rsidRPr="002C3751">
              <w:rPr>
                <w:rFonts w:cs="Weidemann-Book"/>
                <w:b/>
              </w:rPr>
              <w:t>English Indicators:</w:t>
            </w:r>
          </w:p>
          <w:p w:rsidR="00D76ED0" w:rsidRPr="002C3751" w:rsidRDefault="00D76ED0" w:rsidP="00D76ED0">
            <w:pPr>
              <w:pStyle w:val="ListParagraph"/>
              <w:numPr>
                <w:ilvl w:val="0"/>
                <w:numId w:val="1"/>
              </w:numPr>
              <w:autoSpaceDE w:val="0"/>
              <w:autoSpaceDN w:val="0"/>
              <w:adjustRightInd w:val="0"/>
              <w:spacing w:after="0" w:line="240" w:lineRule="auto"/>
              <w:rPr>
                <w:rFonts w:cs="Weidemann-Book"/>
                <w:sz w:val="24"/>
                <w:szCs w:val="24"/>
                <w:lang w:val="en-AU"/>
              </w:rPr>
            </w:pPr>
            <w:r w:rsidRPr="002C3751">
              <w:rPr>
                <w:rFonts w:cs="Weidemann-Book"/>
                <w:sz w:val="24"/>
                <w:szCs w:val="24"/>
                <w:lang w:val="en-AU"/>
              </w:rPr>
              <w:t xml:space="preserve">Participates in the reading of </w:t>
            </w:r>
            <w:proofErr w:type="gramStart"/>
            <w:r w:rsidRPr="002C3751">
              <w:rPr>
                <w:rFonts w:cs="Weidemann-Book"/>
                <w:sz w:val="24"/>
                <w:szCs w:val="24"/>
                <w:lang w:val="en-AU"/>
              </w:rPr>
              <w:t>Dreaming</w:t>
            </w:r>
            <w:proofErr w:type="gramEnd"/>
            <w:r w:rsidRPr="002C3751">
              <w:rPr>
                <w:rFonts w:cs="Weidemann-Book"/>
                <w:sz w:val="24"/>
                <w:szCs w:val="24"/>
                <w:lang w:val="en-AU"/>
              </w:rPr>
              <w:t xml:space="preserve"> stories and relates it to their own life and understandings. </w:t>
            </w:r>
          </w:p>
        </w:tc>
      </w:tr>
      <w:tr w:rsidR="00D76ED0" w:rsidRPr="002C3751">
        <w:trPr>
          <w:trHeight w:val="330"/>
        </w:trPr>
        <w:tc>
          <w:tcPr>
            <w:tcW w:w="15417" w:type="dxa"/>
            <w:gridSpan w:val="11"/>
          </w:tcPr>
          <w:p w:rsidR="00D76ED0" w:rsidRPr="002C3751" w:rsidRDefault="00D76ED0" w:rsidP="00D76ED0">
            <w:pPr>
              <w:spacing w:after="0"/>
            </w:pPr>
            <w:r w:rsidRPr="002C3751">
              <w:rPr>
                <w:b/>
              </w:rPr>
              <w:t>Resources</w:t>
            </w:r>
            <w:r w:rsidRPr="002C3751">
              <w:t>:  Book ‘</w:t>
            </w:r>
            <w:proofErr w:type="spellStart"/>
            <w:r w:rsidRPr="002C3751">
              <w:t>Warnayarra</w:t>
            </w:r>
            <w:proofErr w:type="spellEnd"/>
            <w:r w:rsidRPr="002C3751">
              <w:t xml:space="preserve"> the Rainbow Snake’, climb the snake, counters, kangaroo dot cards, Aboriginal art puzzles. </w:t>
            </w:r>
          </w:p>
        </w:tc>
      </w:tr>
      <w:tr w:rsidR="00D76ED0" w:rsidRPr="002C3751">
        <w:trPr>
          <w:trHeight w:val="414"/>
        </w:trPr>
        <w:tc>
          <w:tcPr>
            <w:tcW w:w="604" w:type="dxa"/>
            <w:gridSpan w:val="2"/>
          </w:tcPr>
          <w:p w:rsidR="00D76ED0" w:rsidRPr="002C3751" w:rsidRDefault="00D76ED0" w:rsidP="00D76ED0">
            <w:pPr>
              <w:spacing w:after="0"/>
              <w:rPr>
                <w:b/>
              </w:rPr>
            </w:pPr>
            <w:r w:rsidRPr="002C3751">
              <w:rPr>
                <w:b/>
              </w:rPr>
              <w:t>1.</w:t>
            </w:r>
          </w:p>
        </w:tc>
        <w:tc>
          <w:tcPr>
            <w:tcW w:w="2912" w:type="dxa"/>
            <w:gridSpan w:val="6"/>
          </w:tcPr>
          <w:p w:rsidR="00D76ED0" w:rsidRPr="002C3751" w:rsidRDefault="00D76ED0" w:rsidP="00D76ED0">
            <w:pPr>
              <w:spacing w:after="0"/>
              <w:rPr>
                <w:b/>
              </w:rPr>
            </w:pPr>
            <w:r w:rsidRPr="002C3751">
              <w:rPr>
                <w:b/>
              </w:rPr>
              <w:t>Cultural Learning</w:t>
            </w:r>
          </w:p>
        </w:tc>
        <w:tc>
          <w:tcPr>
            <w:tcW w:w="11901" w:type="dxa"/>
            <w:gridSpan w:val="3"/>
          </w:tcPr>
          <w:p w:rsidR="00D76ED0" w:rsidRPr="002C3751" w:rsidRDefault="00D76ED0" w:rsidP="00D76ED0">
            <w:pPr>
              <w:spacing w:after="0"/>
            </w:pPr>
            <w:r w:rsidRPr="002C3751">
              <w:t xml:space="preserve">Explain to the class that Dreaming stories are there to help you learn. They help you to remember with pride </w:t>
            </w:r>
            <w:proofErr w:type="gramStart"/>
            <w:r w:rsidRPr="002C3751">
              <w:t>who</w:t>
            </w:r>
            <w:proofErr w:type="gramEnd"/>
            <w:r w:rsidRPr="002C3751">
              <w:t xml:space="preserve"> you are as an Aboriginal person and are passed down through the generations.  Dreaming stories pass on important knowledge, cultural values and belief systems to later generations. While we will read it from a book with pictures, Dreaming stories have traditionally been passed down through song, dance, painting and storytelling.  </w:t>
            </w:r>
          </w:p>
          <w:p w:rsidR="00D76ED0" w:rsidRPr="002C3751" w:rsidRDefault="00D76ED0" w:rsidP="00D76ED0">
            <w:pPr>
              <w:spacing w:after="0"/>
            </w:pPr>
            <w:r w:rsidRPr="002C3751">
              <w:t>Read ‘</w:t>
            </w:r>
            <w:proofErr w:type="spellStart"/>
            <w:r w:rsidRPr="002C3751">
              <w:t>Warnayarra</w:t>
            </w:r>
            <w:proofErr w:type="spellEnd"/>
            <w:r w:rsidRPr="002C3751">
              <w:t xml:space="preserve"> the Rainbow Snake’. Discuss what can be learnt from this story for our own lives. </w:t>
            </w:r>
          </w:p>
        </w:tc>
      </w:tr>
      <w:tr w:rsidR="00D76ED0" w:rsidRPr="002C3751">
        <w:trPr>
          <w:trHeight w:val="297"/>
        </w:trPr>
        <w:tc>
          <w:tcPr>
            <w:tcW w:w="604" w:type="dxa"/>
            <w:gridSpan w:val="2"/>
          </w:tcPr>
          <w:p w:rsidR="00D76ED0" w:rsidRPr="002C3751" w:rsidRDefault="00D76ED0" w:rsidP="00D76ED0">
            <w:pPr>
              <w:spacing w:after="0"/>
              <w:rPr>
                <w:b/>
              </w:rPr>
            </w:pPr>
            <w:r w:rsidRPr="002C3751">
              <w:rPr>
                <w:b/>
              </w:rPr>
              <w:t>2.</w:t>
            </w:r>
          </w:p>
        </w:tc>
        <w:tc>
          <w:tcPr>
            <w:tcW w:w="2912" w:type="dxa"/>
            <w:gridSpan w:val="6"/>
          </w:tcPr>
          <w:p w:rsidR="00D76ED0" w:rsidRPr="002C3751" w:rsidRDefault="00D76ED0" w:rsidP="00D76ED0">
            <w:pPr>
              <w:spacing w:after="0"/>
              <w:rPr>
                <w:b/>
              </w:rPr>
            </w:pPr>
            <w:r w:rsidRPr="002C3751">
              <w:rPr>
                <w:b/>
              </w:rPr>
              <w:t>Counting Strategy/ Game</w:t>
            </w:r>
          </w:p>
        </w:tc>
        <w:tc>
          <w:tcPr>
            <w:tcW w:w="11901" w:type="dxa"/>
            <w:gridSpan w:val="3"/>
          </w:tcPr>
          <w:p w:rsidR="00D76ED0" w:rsidRPr="002C3751" w:rsidRDefault="00D76ED0" w:rsidP="00D76ED0">
            <w:pPr>
              <w:spacing w:after="0"/>
            </w:pPr>
            <w:r w:rsidRPr="002C3751">
              <w:t xml:space="preserve">Around the world – use two 6 sided dice to add the total. </w:t>
            </w:r>
          </w:p>
        </w:tc>
      </w:tr>
      <w:tr w:rsidR="00D76ED0" w:rsidRPr="002C3751">
        <w:trPr>
          <w:trHeight w:val="672"/>
        </w:trPr>
        <w:tc>
          <w:tcPr>
            <w:tcW w:w="604" w:type="dxa"/>
            <w:gridSpan w:val="2"/>
          </w:tcPr>
          <w:p w:rsidR="00D76ED0" w:rsidRPr="002C3751" w:rsidRDefault="00D76ED0" w:rsidP="00D76ED0">
            <w:pPr>
              <w:spacing w:after="0"/>
              <w:rPr>
                <w:b/>
              </w:rPr>
            </w:pPr>
            <w:r w:rsidRPr="002C3751">
              <w:rPr>
                <w:b/>
              </w:rPr>
              <w:t>3.</w:t>
            </w:r>
          </w:p>
        </w:tc>
        <w:tc>
          <w:tcPr>
            <w:tcW w:w="2912" w:type="dxa"/>
            <w:gridSpan w:val="6"/>
          </w:tcPr>
          <w:p w:rsidR="00D76ED0" w:rsidRPr="002C3751" w:rsidRDefault="00D76ED0" w:rsidP="00D76ED0">
            <w:pPr>
              <w:spacing w:after="0"/>
              <w:rPr>
                <w:b/>
              </w:rPr>
            </w:pPr>
            <w:r w:rsidRPr="002C3751">
              <w:rPr>
                <w:b/>
              </w:rPr>
              <w:t xml:space="preserve">Explicit Teaching </w:t>
            </w:r>
          </w:p>
        </w:tc>
        <w:tc>
          <w:tcPr>
            <w:tcW w:w="7087" w:type="dxa"/>
            <w:gridSpan w:val="2"/>
          </w:tcPr>
          <w:p w:rsidR="00D76ED0" w:rsidRPr="002C3751" w:rsidRDefault="00D76ED0" w:rsidP="00D76ED0">
            <w:pPr>
              <w:spacing w:after="0"/>
            </w:pPr>
            <w:r w:rsidRPr="002C3751">
              <w:t xml:space="preserve">With the class sitting in a circle, choose one student to play the game with the teacher. As you pick up a card, explain what it is telling you to do e.g. ‘move up 5’ means move your counter towards the head of the snake 5 spaces. Explain that this snake is used to represent </w:t>
            </w:r>
            <w:proofErr w:type="spellStart"/>
            <w:r w:rsidRPr="002C3751">
              <w:t>Warnayarra</w:t>
            </w:r>
            <w:proofErr w:type="spellEnd"/>
            <w:r w:rsidRPr="002C3751">
              <w:t xml:space="preserve">. </w:t>
            </w:r>
          </w:p>
        </w:tc>
        <w:tc>
          <w:tcPr>
            <w:tcW w:w="4814" w:type="dxa"/>
          </w:tcPr>
          <w:p w:rsidR="00D76ED0" w:rsidRPr="002C3751" w:rsidRDefault="00D76ED0" w:rsidP="00D76ED0">
            <w:pPr>
              <w:spacing w:after="0"/>
            </w:pPr>
            <w:r w:rsidRPr="002C3751">
              <w:rPr>
                <w:b/>
              </w:rPr>
              <w:t>Mathematical Language used:</w:t>
            </w:r>
            <w:r w:rsidRPr="002C3751">
              <w:t xml:space="preserve"> </w:t>
            </w:r>
          </w:p>
          <w:p w:rsidR="00D76ED0" w:rsidRPr="002C3751" w:rsidRDefault="00D76ED0" w:rsidP="00D76ED0">
            <w:pPr>
              <w:spacing w:after="0"/>
            </w:pPr>
            <w:proofErr w:type="gramStart"/>
            <w:r w:rsidRPr="002C3751">
              <w:t>addition</w:t>
            </w:r>
            <w:proofErr w:type="gramEnd"/>
            <w:r w:rsidRPr="002C3751">
              <w:t xml:space="preserve">, adding, plus, move up, move down, total, over, more than, more. </w:t>
            </w:r>
          </w:p>
        </w:tc>
      </w:tr>
      <w:tr w:rsidR="00D76ED0" w:rsidRPr="002C3751">
        <w:trPr>
          <w:trHeight w:val="2601"/>
        </w:trPr>
        <w:tc>
          <w:tcPr>
            <w:tcW w:w="604" w:type="dxa"/>
            <w:gridSpan w:val="2"/>
          </w:tcPr>
          <w:p w:rsidR="00D76ED0" w:rsidRPr="002C3751" w:rsidRDefault="00D76ED0" w:rsidP="00D76ED0">
            <w:pPr>
              <w:spacing w:after="0"/>
              <w:rPr>
                <w:b/>
              </w:rPr>
            </w:pPr>
            <w:r w:rsidRPr="002C3751">
              <w:rPr>
                <w:b/>
              </w:rPr>
              <w:t>4.</w:t>
            </w:r>
          </w:p>
        </w:tc>
        <w:tc>
          <w:tcPr>
            <w:tcW w:w="2912" w:type="dxa"/>
            <w:gridSpan w:val="6"/>
          </w:tcPr>
          <w:p w:rsidR="00D76ED0" w:rsidRPr="002C3751" w:rsidRDefault="00D76ED0" w:rsidP="00D76ED0">
            <w:pPr>
              <w:spacing w:after="0"/>
              <w:rPr>
                <w:b/>
              </w:rPr>
            </w:pPr>
            <w:r w:rsidRPr="002C3751">
              <w:rPr>
                <w:b/>
              </w:rPr>
              <w:t xml:space="preserve">Guided Activities – Outside on the top asphalt </w:t>
            </w:r>
          </w:p>
        </w:tc>
        <w:tc>
          <w:tcPr>
            <w:tcW w:w="11901" w:type="dxa"/>
            <w:gridSpan w:val="3"/>
          </w:tcPr>
          <w:p w:rsidR="00D76ED0" w:rsidRPr="002C3751" w:rsidRDefault="00D76ED0" w:rsidP="00D76ED0">
            <w:pPr>
              <w:spacing w:after="0"/>
            </w:pPr>
            <w:r w:rsidRPr="002C3751">
              <w:t xml:space="preserve">1. Climb the snake. In pairs, students place their counters on the number 10 in the middle of the snake. The first student chooses a card from the bag and follows the instructions. Play continues until one student reaches the head of the snake. </w:t>
            </w:r>
          </w:p>
          <w:p w:rsidR="00D76ED0" w:rsidRPr="002C3751" w:rsidRDefault="00D76ED0" w:rsidP="00D76ED0">
            <w:pPr>
              <w:spacing w:after="0"/>
            </w:pPr>
            <w:r w:rsidRPr="002C3751">
              <w:t xml:space="preserve">2. Make 20. In groups of 3 or 4, students are given a pile of Kangaroo dot cards. Students place one card at a time on a pile in the middle, adding the total each time. When a student puts a card down that adds to exactly 20, they are the winner. If a student puts a card down that brings the total over 20, they must take it back and put it at the bottom of their pile. It is then the next students turn to try and make exactly 20. </w:t>
            </w:r>
          </w:p>
          <w:p w:rsidR="00D76ED0" w:rsidRPr="002C3751" w:rsidRDefault="00D76ED0" w:rsidP="00D76ED0">
            <w:pPr>
              <w:spacing w:after="0"/>
            </w:pPr>
            <w:r w:rsidRPr="002C3751">
              <w:t xml:space="preserve">3. Aboriginal puzzles. The Aboriginal Education Officer/ parent helpers work with the students to complete the puzzles while explaining to them the significance of the artwork on the puzzles. </w:t>
            </w:r>
          </w:p>
        </w:tc>
      </w:tr>
      <w:tr w:rsidR="00D76ED0" w:rsidRPr="002C3751">
        <w:trPr>
          <w:trHeight w:val="393"/>
        </w:trPr>
        <w:tc>
          <w:tcPr>
            <w:tcW w:w="604" w:type="dxa"/>
            <w:gridSpan w:val="2"/>
          </w:tcPr>
          <w:p w:rsidR="00D76ED0" w:rsidRPr="002C3751" w:rsidRDefault="00D76ED0" w:rsidP="00D76ED0">
            <w:pPr>
              <w:spacing w:after="0"/>
              <w:rPr>
                <w:b/>
              </w:rPr>
            </w:pPr>
            <w:r w:rsidRPr="002C3751">
              <w:rPr>
                <w:b/>
              </w:rPr>
              <w:t xml:space="preserve">5. </w:t>
            </w:r>
          </w:p>
        </w:tc>
        <w:tc>
          <w:tcPr>
            <w:tcW w:w="2912" w:type="dxa"/>
            <w:gridSpan w:val="6"/>
          </w:tcPr>
          <w:p w:rsidR="00D76ED0" w:rsidRPr="002C3751" w:rsidRDefault="00D76ED0" w:rsidP="00D76ED0">
            <w:pPr>
              <w:spacing w:after="0"/>
              <w:rPr>
                <w:b/>
              </w:rPr>
            </w:pPr>
            <w:r w:rsidRPr="002C3751">
              <w:rPr>
                <w:b/>
              </w:rPr>
              <w:t>Assessment</w:t>
            </w:r>
          </w:p>
        </w:tc>
        <w:tc>
          <w:tcPr>
            <w:tcW w:w="11901" w:type="dxa"/>
            <w:gridSpan w:val="3"/>
          </w:tcPr>
          <w:p w:rsidR="00D76ED0" w:rsidRPr="002C3751" w:rsidRDefault="00D76ED0" w:rsidP="00D76ED0">
            <w:pPr>
              <w:spacing w:after="0"/>
            </w:pPr>
            <w:r w:rsidRPr="002C3751">
              <w:t xml:space="preserve">Work with students completing activity 2 and record how they add the totals. </w:t>
            </w:r>
          </w:p>
        </w:tc>
      </w:tr>
      <w:tr w:rsidR="00D76ED0" w:rsidRPr="002C3751">
        <w:trPr>
          <w:trHeight w:val="399"/>
        </w:trPr>
        <w:tc>
          <w:tcPr>
            <w:tcW w:w="604" w:type="dxa"/>
            <w:gridSpan w:val="2"/>
          </w:tcPr>
          <w:p w:rsidR="00D76ED0" w:rsidRPr="002C3751" w:rsidRDefault="00D76ED0" w:rsidP="00D76ED0">
            <w:pPr>
              <w:spacing w:after="0"/>
              <w:rPr>
                <w:b/>
              </w:rPr>
            </w:pPr>
            <w:r w:rsidRPr="002C3751">
              <w:rPr>
                <w:b/>
              </w:rPr>
              <w:t xml:space="preserve">6. </w:t>
            </w:r>
          </w:p>
        </w:tc>
        <w:tc>
          <w:tcPr>
            <w:tcW w:w="2912" w:type="dxa"/>
            <w:gridSpan w:val="6"/>
          </w:tcPr>
          <w:p w:rsidR="00D76ED0" w:rsidRPr="002C3751" w:rsidRDefault="00D76ED0" w:rsidP="00D76ED0">
            <w:pPr>
              <w:spacing w:after="0"/>
              <w:rPr>
                <w:b/>
              </w:rPr>
            </w:pPr>
            <w:r w:rsidRPr="002C3751">
              <w:rPr>
                <w:b/>
              </w:rPr>
              <w:t>Accommodations</w:t>
            </w:r>
          </w:p>
        </w:tc>
        <w:tc>
          <w:tcPr>
            <w:tcW w:w="11901" w:type="dxa"/>
            <w:gridSpan w:val="3"/>
          </w:tcPr>
          <w:p w:rsidR="00D76ED0" w:rsidRPr="002C3751" w:rsidRDefault="00D76ED0" w:rsidP="00D76ED0">
            <w:pPr>
              <w:spacing w:after="0"/>
            </w:pPr>
            <w:r w:rsidRPr="002C3751">
              <w:t xml:space="preserve">1. Pairs are mixed ability so that one student can help the other if not sure what the card is asking them to do.  </w:t>
            </w:r>
          </w:p>
          <w:p w:rsidR="00D76ED0" w:rsidRPr="002C3751" w:rsidRDefault="00D76ED0" w:rsidP="00D76ED0">
            <w:pPr>
              <w:spacing w:after="0"/>
            </w:pPr>
            <w:r w:rsidRPr="002C3751">
              <w:t xml:space="preserve">2. Students can use the dots to count the total, but more capable students can add the totals in their heads. </w:t>
            </w:r>
          </w:p>
        </w:tc>
      </w:tr>
      <w:tr w:rsidR="00D76ED0" w:rsidRPr="002C3751">
        <w:trPr>
          <w:trHeight w:val="101"/>
        </w:trPr>
        <w:tc>
          <w:tcPr>
            <w:tcW w:w="2098" w:type="dxa"/>
            <w:gridSpan w:val="6"/>
          </w:tcPr>
          <w:p w:rsidR="00D76ED0" w:rsidRPr="002C3751" w:rsidRDefault="00D76ED0" w:rsidP="00D76ED0">
            <w:pPr>
              <w:spacing w:after="0"/>
              <w:rPr>
                <w:b/>
              </w:rPr>
            </w:pPr>
            <w:r w:rsidRPr="002C3751">
              <w:rPr>
                <w:b/>
              </w:rPr>
              <w:t>Teacher Lesson Evaluation:</w:t>
            </w:r>
          </w:p>
        </w:tc>
        <w:tc>
          <w:tcPr>
            <w:tcW w:w="13319" w:type="dxa"/>
            <w:gridSpan w:val="5"/>
          </w:tcPr>
          <w:tbl>
            <w:tblPr>
              <w:tblpPr w:leftFromText="180" w:rightFromText="180" w:vertAnchor="text" w:horzAnchor="page" w:tblpX="9121" w:tblpY="-46"/>
              <w:tblOverlap w:val="never"/>
              <w:tblW w:w="28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77"/>
              <w:gridCol w:w="493"/>
              <w:gridCol w:w="471"/>
              <w:gridCol w:w="471"/>
              <w:gridCol w:w="514"/>
              <w:gridCol w:w="473"/>
            </w:tblGrid>
            <w:tr w:rsidR="00D76ED0" w:rsidRPr="002C3751">
              <w:trPr>
                <w:cantSplit/>
                <w:trHeight w:val="979"/>
              </w:trPr>
              <w:tc>
                <w:tcPr>
                  <w:tcW w:w="2899" w:type="dxa"/>
                  <w:gridSpan w:val="6"/>
                  <w:tcBorders>
                    <w:bottom w:val="double" w:sz="4" w:space="0" w:color="auto"/>
                  </w:tcBorders>
                  <w:shd w:val="clear" w:color="auto" w:fill="BFBFBF"/>
                  <w:vAlign w:val="center"/>
                </w:tcPr>
                <w:p w:rsidR="00D76ED0" w:rsidRPr="000061A4" w:rsidRDefault="00D76ED0" w:rsidP="00D76ED0">
                  <w:pPr>
                    <w:pStyle w:val="Heading2"/>
                    <w:contextualSpacing/>
                    <w:rPr>
                      <w:u w:val="single"/>
                    </w:rPr>
                  </w:pPr>
                  <w:r w:rsidRPr="000061A4">
                    <w:rPr>
                      <w:u w:val="single"/>
                    </w:rPr>
                    <w:t>Quality Teaching Elements</w:t>
                  </w:r>
                </w:p>
              </w:tc>
            </w:tr>
            <w:tr w:rsidR="00D76ED0" w:rsidRPr="002C3751">
              <w:trPr>
                <w:cantSplit/>
                <w:trHeight w:val="260"/>
              </w:trPr>
              <w:tc>
                <w:tcPr>
                  <w:tcW w:w="2899" w:type="dxa"/>
                  <w:gridSpan w:val="6"/>
                  <w:tcBorders>
                    <w:top w:val="double" w:sz="4" w:space="0" w:color="auto"/>
                  </w:tcBorders>
                  <w:shd w:val="clear" w:color="auto" w:fill="D9D9D9"/>
                  <w:vAlign w:val="center"/>
                </w:tcPr>
                <w:p w:rsidR="00D76ED0" w:rsidRPr="000061A4" w:rsidRDefault="00D76ED0" w:rsidP="00D76ED0">
                  <w:pPr>
                    <w:pStyle w:val="Heading2"/>
                    <w:contextualSpacing/>
                    <w:rPr>
                      <w:b w:val="0"/>
                      <w:u w:val="single"/>
                    </w:rPr>
                  </w:pPr>
                  <w:r w:rsidRPr="000061A4">
                    <w:rPr>
                      <w:b w:val="0"/>
                      <w:u w:val="single"/>
                    </w:rPr>
                    <w:t>Intellectual Quality</w:t>
                  </w:r>
                </w:p>
              </w:tc>
            </w:tr>
            <w:tr w:rsidR="00D76ED0" w:rsidRPr="002C3751">
              <w:trPr>
                <w:cantSplit/>
                <w:trHeight w:val="260"/>
              </w:trPr>
              <w:tc>
                <w:tcPr>
                  <w:tcW w:w="477" w:type="dxa"/>
                  <w:shd w:val="clear" w:color="auto" w:fill="auto"/>
                  <w:vAlign w:val="center"/>
                </w:tcPr>
                <w:p w:rsidR="00D76ED0" w:rsidRPr="000061A4" w:rsidRDefault="00D76ED0" w:rsidP="00D76ED0">
                  <w:pPr>
                    <w:pStyle w:val="Heading2"/>
                    <w:contextualSpacing/>
                    <w:rPr>
                      <w:b w:val="0"/>
                    </w:rPr>
                  </w:pPr>
                  <w:r w:rsidRPr="000061A4">
                    <w:rPr>
                      <w:b w:val="0"/>
                    </w:rPr>
                    <w:t>DK</w:t>
                  </w:r>
                </w:p>
              </w:tc>
              <w:tc>
                <w:tcPr>
                  <w:tcW w:w="493" w:type="dxa"/>
                  <w:shd w:val="clear" w:color="auto" w:fill="auto"/>
                  <w:vAlign w:val="center"/>
                </w:tcPr>
                <w:p w:rsidR="00D76ED0" w:rsidRPr="000061A4" w:rsidRDefault="00D76ED0" w:rsidP="00D76ED0">
                  <w:pPr>
                    <w:pStyle w:val="Heading2"/>
                    <w:contextualSpacing/>
                    <w:rPr>
                      <w:b w:val="0"/>
                    </w:rPr>
                  </w:pPr>
                  <w:r w:rsidRPr="000061A4">
                    <w:rPr>
                      <w:b w:val="0"/>
                    </w:rPr>
                    <w:t>DU</w:t>
                  </w:r>
                </w:p>
              </w:tc>
              <w:tc>
                <w:tcPr>
                  <w:tcW w:w="471" w:type="dxa"/>
                  <w:shd w:val="clear" w:color="auto" w:fill="auto"/>
                  <w:vAlign w:val="center"/>
                </w:tcPr>
                <w:p w:rsidR="00D76ED0" w:rsidRPr="000061A4" w:rsidRDefault="00D76ED0" w:rsidP="00D76ED0">
                  <w:pPr>
                    <w:pStyle w:val="Heading2"/>
                    <w:contextualSpacing/>
                    <w:rPr>
                      <w:b w:val="0"/>
                    </w:rPr>
                  </w:pPr>
                  <w:r w:rsidRPr="000061A4">
                    <w:rPr>
                      <w:b w:val="0"/>
                    </w:rPr>
                    <w:t>PK</w:t>
                  </w:r>
                </w:p>
              </w:tc>
              <w:tc>
                <w:tcPr>
                  <w:tcW w:w="471" w:type="dxa"/>
                  <w:shd w:val="clear" w:color="auto" w:fill="auto"/>
                  <w:vAlign w:val="center"/>
                </w:tcPr>
                <w:p w:rsidR="00D76ED0" w:rsidRPr="000061A4" w:rsidRDefault="00D76ED0" w:rsidP="00D76ED0">
                  <w:pPr>
                    <w:pStyle w:val="Heading2"/>
                    <w:contextualSpacing/>
                    <w:rPr>
                      <w:b w:val="0"/>
                    </w:rPr>
                  </w:pPr>
                  <w:r w:rsidRPr="000061A4">
                    <w:rPr>
                      <w:b w:val="0"/>
                    </w:rPr>
                    <w:t>HT</w:t>
                  </w:r>
                </w:p>
              </w:tc>
              <w:tc>
                <w:tcPr>
                  <w:tcW w:w="514" w:type="dxa"/>
                  <w:shd w:val="clear" w:color="auto" w:fill="auto"/>
                  <w:vAlign w:val="center"/>
                </w:tcPr>
                <w:p w:rsidR="00D76ED0" w:rsidRPr="000061A4" w:rsidRDefault="00D76ED0" w:rsidP="00D76ED0">
                  <w:pPr>
                    <w:pStyle w:val="Heading2"/>
                    <w:contextualSpacing/>
                    <w:rPr>
                      <w:b w:val="0"/>
                    </w:rPr>
                  </w:pPr>
                  <w:r w:rsidRPr="000061A4">
                    <w:rPr>
                      <w:b w:val="0"/>
                    </w:rPr>
                    <w:t>Me</w:t>
                  </w:r>
                </w:p>
              </w:tc>
              <w:tc>
                <w:tcPr>
                  <w:tcW w:w="473" w:type="dxa"/>
                  <w:shd w:val="clear" w:color="auto" w:fill="auto"/>
                  <w:vAlign w:val="center"/>
                </w:tcPr>
                <w:p w:rsidR="00D76ED0" w:rsidRPr="000061A4" w:rsidRDefault="00D76ED0" w:rsidP="00D76ED0">
                  <w:pPr>
                    <w:pStyle w:val="Heading2"/>
                    <w:contextualSpacing/>
                    <w:rPr>
                      <w:b w:val="0"/>
                    </w:rPr>
                  </w:pPr>
                  <w:r w:rsidRPr="000061A4">
                    <w:rPr>
                      <w:b w:val="0"/>
                    </w:rPr>
                    <w:t>SC</w:t>
                  </w:r>
                </w:p>
              </w:tc>
            </w:tr>
            <w:tr w:rsidR="00D76ED0" w:rsidRPr="002C3751">
              <w:trPr>
                <w:cantSplit/>
                <w:trHeight w:val="260"/>
              </w:trPr>
              <w:tc>
                <w:tcPr>
                  <w:tcW w:w="2899" w:type="dxa"/>
                  <w:gridSpan w:val="6"/>
                  <w:shd w:val="clear" w:color="auto" w:fill="D9D9D9"/>
                  <w:vAlign w:val="center"/>
                </w:tcPr>
                <w:p w:rsidR="00D76ED0" w:rsidRPr="000061A4" w:rsidRDefault="00D76ED0" w:rsidP="00D76ED0">
                  <w:pPr>
                    <w:pStyle w:val="Heading2"/>
                    <w:contextualSpacing/>
                    <w:rPr>
                      <w:b w:val="0"/>
                      <w:u w:val="single"/>
                    </w:rPr>
                  </w:pPr>
                  <w:r w:rsidRPr="000061A4">
                    <w:rPr>
                      <w:b w:val="0"/>
                      <w:u w:val="single"/>
                    </w:rPr>
                    <w:t>Quality Learning Environment</w:t>
                  </w:r>
                </w:p>
              </w:tc>
            </w:tr>
            <w:tr w:rsidR="00D76ED0" w:rsidRPr="002C3751">
              <w:trPr>
                <w:cantSplit/>
                <w:trHeight w:val="260"/>
              </w:trPr>
              <w:tc>
                <w:tcPr>
                  <w:tcW w:w="477" w:type="dxa"/>
                  <w:shd w:val="clear" w:color="auto" w:fill="auto"/>
                  <w:vAlign w:val="center"/>
                </w:tcPr>
                <w:p w:rsidR="00D76ED0" w:rsidRPr="000061A4" w:rsidRDefault="00D76ED0" w:rsidP="00D76ED0">
                  <w:pPr>
                    <w:pStyle w:val="Heading2"/>
                    <w:contextualSpacing/>
                    <w:rPr>
                      <w:b w:val="0"/>
                    </w:rPr>
                  </w:pPr>
                  <w:r w:rsidRPr="000061A4">
                    <w:rPr>
                      <w:b w:val="0"/>
                    </w:rPr>
                    <w:t>EQ</w:t>
                  </w:r>
                </w:p>
              </w:tc>
              <w:tc>
                <w:tcPr>
                  <w:tcW w:w="493" w:type="dxa"/>
                  <w:shd w:val="clear" w:color="auto" w:fill="auto"/>
                  <w:vAlign w:val="center"/>
                </w:tcPr>
                <w:p w:rsidR="00D76ED0" w:rsidRPr="000061A4" w:rsidRDefault="00D76ED0" w:rsidP="00D76ED0">
                  <w:pPr>
                    <w:pStyle w:val="Heading2"/>
                    <w:contextualSpacing/>
                    <w:rPr>
                      <w:b w:val="0"/>
                    </w:rPr>
                  </w:pPr>
                  <w:r w:rsidRPr="000061A4">
                    <w:rPr>
                      <w:b w:val="0"/>
                    </w:rPr>
                    <w:t>En</w:t>
                  </w:r>
                </w:p>
              </w:tc>
              <w:tc>
                <w:tcPr>
                  <w:tcW w:w="471" w:type="dxa"/>
                  <w:shd w:val="clear" w:color="auto" w:fill="auto"/>
                  <w:vAlign w:val="center"/>
                </w:tcPr>
                <w:p w:rsidR="00D76ED0" w:rsidRPr="000061A4" w:rsidRDefault="00D76ED0" w:rsidP="00D76ED0">
                  <w:pPr>
                    <w:pStyle w:val="Heading2"/>
                    <w:contextualSpacing/>
                    <w:rPr>
                      <w:b w:val="0"/>
                    </w:rPr>
                  </w:pPr>
                  <w:r w:rsidRPr="000061A4">
                    <w:rPr>
                      <w:b w:val="0"/>
                    </w:rPr>
                    <w:t>HE</w:t>
                  </w:r>
                </w:p>
              </w:tc>
              <w:tc>
                <w:tcPr>
                  <w:tcW w:w="471" w:type="dxa"/>
                  <w:shd w:val="clear" w:color="auto" w:fill="auto"/>
                  <w:vAlign w:val="center"/>
                </w:tcPr>
                <w:p w:rsidR="00D76ED0" w:rsidRPr="000061A4" w:rsidRDefault="00D76ED0" w:rsidP="00D76ED0">
                  <w:pPr>
                    <w:pStyle w:val="Heading2"/>
                    <w:contextualSpacing/>
                    <w:rPr>
                      <w:b w:val="0"/>
                    </w:rPr>
                  </w:pPr>
                  <w:r w:rsidRPr="000061A4">
                    <w:rPr>
                      <w:b w:val="0"/>
                    </w:rPr>
                    <w:t>SS</w:t>
                  </w:r>
                </w:p>
              </w:tc>
              <w:tc>
                <w:tcPr>
                  <w:tcW w:w="514" w:type="dxa"/>
                  <w:shd w:val="clear" w:color="auto" w:fill="auto"/>
                  <w:vAlign w:val="center"/>
                </w:tcPr>
                <w:p w:rsidR="00D76ED0" w:rsidRPr="000061A4" w:rsidRDefault="00D76ED0" w:rsidP="00D76ED0">
                  <w:pPr>
                    <w:pStyle w:val="Heading2"/>
                    <w:contextualSpacing/>
                    <w:rPr>
                      <w:b w:val="0"/>
                    </w:rPr>
                  </w:pPr>
                  <w:r w:rsidRPr="000061A4">
                    <w:rPr>
                      <w:b w:val="0"/>
                    </w:rPr>
                    <w:t>SR</w:t>
                  </w:r>
                </w:p>
              </w:tc>
              <w:tc>
                <w:tcPr>
                  <w:tcW w:w="473" w:type="dxa"/>
                  <w:shd w:val="clear" w:color="auto" w:fill="auto"/>
                  <w:vAlign w:val="center"/>
                </w:tcPr>
                <w:p w:rsidR="00D76ED0" w:rsidRPr="000061A4" w:rsidRDefault="00D76ED0" w:rsidP="00D76ED0">
                  <w:pPr>
                    <w:pStyle w:val="Heading2"/>
                    <w:contextualSpacing/>
                    <w:rPr>
                      <w:b w:val="0"/>
                    </w:rPr>
                  </w:pPr>
                  <w:r w:rsidRPr="000061A4">
                    <w:rPr>
                      <w:b w:val="0"/>
                    </w:rPr>
                    <w:t>SD</w:t>
                  </w:r>
                </w:p>
              </w:tc>
            </w:tr>
            <w:tr w:rsidR="00D76ED0" w:rsidRPr="002C3751">
              <w:trPr>
                <w:cantSplit/>
                <w:trHeight w:val="260"/>
              </w:trPr>
              <w:tc>
                <w:tcPr>
                  <w:tcW w:w="2899" w:type="dxa"/>
                  <w:gridSpan w:val="6"/>
                  <w:shd w:val="clear" w:color="auto" w:fill="D9D9D9"/>
                  <w:vAlign w:val="center"/>
                </w:tcPr>
                <w:p w:rsidR="00D76ED0" w:rsidRPr="000061A4" w:rsidRDefault="00D76ED0" w:rsidP="00D76ED0">
                  <w:pPr>
                    <w:pStyle w:val="Heading2"/>
                    <w:contextualSpacing/>
                    <w:rPr>
                      <w:b w:val="0"/>
                      <w:u w:val="single"/>
                    </w:rPr>
                  </w:pPr>
                  <w:r w:rsidRPr="000061A4">
                    <w:rPr>
                      <w:b w:val="0"/>
                      <w:u w:val="single"/>
                    </w:rPr>
                    <w:t>Significance</w:t>
                  </w:r>
                </w:p>
              </w:tc>
            </w:tr>
            <w:tr w:rsidR="00D76ED0" w:rsidRPr="002C3751">
              <w:trPr>
                <w:cantSplit/>
                <w:trHeight w:val="260"/>
              </w:trPr>
              <w:tc>
                <w:tcPr>
                  <w:tcW w:w="477" w:type="dxa"/>
                  <w:tcBorders>
                    <w:bottom w:val="double" w:sz="4" w:space="0" w:color="auto"/>
                  </w:tcBorders>
                  <w:shd w:val="clear" w:color="auto" w:fill="auto"/>
                  <w:vAlign w:val="center"/>
                </w:tcPr>
                <w:p w:rsidR="00D76ED0" w:rsidRPr="000061A4" w:rsidRDefault="00D76ED0" w:rsidP="00D76ED0">
                  <w:pPr>
                    <w:pStyle w:val="Heading2"/>
                    <w:jc w:val="center"/>
                    <w:rPr>
                      <w:b w:val="0"/>
                    </w:rPr>
                  </w:pPr>
                  <w:r w:rsidRPr="000061A4">
                    <w:rPr>
                      <w:b w:val="0"/>
                    </w:rPr>
                    <w:t>BK</w:t>
                  </w:r>
                </w:p>
              </w:tc>
              <w:tc>
                <w:tcPr>
                  <w:tcW w:w="493" w:type="dxa"/>
                  <w:tcBorders>
                    <w:bottom w:val="double" w:sz="4" w:space="0" w:color="auto"/>
                  </w:tcBorders>
                  <w:shd w:val="clear" w:color="auto" w:fill="auto"/>
                  <w:vAlign w:val="center"/>
                </w:tcPr>
                <w:p w:rsidR="00D76ED0" w:rsidRPr="000061A4" w:rsidRDefault="00D76ED0" w:rsidP="00D76ED0">
                  <w:pPr>
                    <w:pStyle w:val="Heading2"/>
                    <w:jc w:val="center"/>
                    <w:rPr>
                      <w:b w:val="0"/>
                    </w:rPr>
                  </w:pPr>
                  <w:r w:rsidRPr="000061A4">
                    <w:rPr>
                      <w:b w:val="0"/>
                    </w:rPr>
                    <w:t>CK</w:t>
                  </w:r>
                </w:p>
              </w:tc>
              <w:tc>
                <w:tcPr>
                  <w:tcW w:w="471" w:type="dxa"/>
                  <w:tcBorders>
                    <w:bottom w:val="double" w:sz="4" w:space="0" w:color="auto"/>
                  </w:tcBorders>
                  <w:shd w:val="clear" w:color="auto" w:fill="auto"/>
                  <w:vAlign w:val="center"/>
                </w:tcPr>
                <w:p w:rsidR="00D76ED0" w:rsidRPr="000061A4" w:rsidRDefault="00D76ED0" w:rsidP="00D76ED0">
                  <w:pPr>
                    <w:pStyle w:val="Heading2"/>
                    <w:jc w:val="center"/>
                    <w:rPr>
                      <w:b w:val="0"/>
                    </w:rPr>
                  </w:pPr>
                  <w:r w:rsidRPr="000061A4">
                    <w:rPr>
                      <w:b w:val="0"/>
                    </w:rPr>
                    <w:t>KI</w:t>
                  </w:r>
                </w:p>
              </w:tc>
              <w:tc>
                <w:tcPr>
                  <w:tcW w:w="471" w:type="dxa"/>
                  <w:tcBorders>
                    <w:bottom w:val="double" w:sz="4" w:space="0" w:color="auto"/>
                  </w:tcBorders>
                  <w:shd w:val="clear" w:color="auto" w:fill="auto"/>
                  <w:vAlign w:val="center"/>
                </w:tcPr>
                <w:p w:rsidR="00D76ED0" w:rsidRPr="000061A4" w:rsidRDefault="00D76ED0" w:rsidP="00D76ED0">
                  <w:pPr>
                    <w:pStyle w:val="Heading2"/>
                    <w:jc w:val="center"/>
                    <w:rPr>
                      <w:b w:val="0"/>
                    </w:rPr>
                  </w:pPr>
                  <w:r w:rsidRPr="000061A4">
                    <w:rPr>
                      <w:b w:val="0"/>
                    </w:rPr>
                    <w:t>In</w:t>
                  </w:r>
                </w:p>
              </w:tc>
              <w:tc>
                <w:tcPr>
                  <w:tcW w:w="514" w:type="dxa"/>
                  <w:tcBorders>
                    <w:bottom w:val="double" w:sz="4" w:space="0" w:color="auto"/>
                  </w:tcBorders>
                  <w:shd w:val="clear" w:color="auto" w:fill="auto"/>
                  <w:vAlign w:val="center"/>
                </w:tcPr>
                <w:p w:rsidR="00D76ED0" w:rsidRPr="000061A4" w:rsidRDefault="00D76ED0" w:rsidP="00D76ED0">
                  <w:pPr>
                    <w:pStyle w:val="Heading2"/>
                    <w:jc w:val="center"/>
                    <w:rPr>
                      <w:b w:val="0"/>
                    </w:rPr>
                  </w:pPr>
                  <w:r w:rsidRPr="000061A4">
                    <w:rPr>
                      <w:b w:val="0"/>
                    </w:rPr>
                    <w:t>Co</w:t>
                  </w:r>
                </w:p>
              </w:tc>
              <w:tc>
                <w:tcPr>
                  <w:tcW w:w="473" w:type="dxa"/>
                  <w:tcBorders>
                    <w:bottom w:val="double" w:sz="4" w:space="0" w:color="auto"/>
                  </w:tcBorders>
                  <w:shd w:val="clear" w:color="auto" w:fill="auto"/>
                  <w:vAlign w:val="center"/>
                </w:tcPr>
                <w:p w:rsidR="00D76ED0" w:rsidRPr="000061A4" w:rsidRDefault="00D76ED0" w:rsidP="00D76ED0">
                  <w:pPr>
                    <w:pStyle w:val="Heading2"/>
                    <w:jc w:val="center"/>
                    <w:rPr>
                      <w:b w:val="0"/>
                    </w:rPr>
                  </w:pPr>
                  <w:r w:rsidRPr="000061A4">
                    <w:rPr>
                      <w:b w:val="0"/>
                    </w:rPr>
                    <w:t>Na</w:t>
                  </w:r>
                </w:p>
              </w:tc>
            </w:tr>
          </w:tbl>
          <w:p w:rsidR="00D76ED0" w:rsidRPr="002C3751" w:rsidRDefault="00D76ED0" w:rsidP="00D76ED0">
            <w:pPr>
              <w:tabs>
                <w:tab w:val="left" w:pos="9480"/>
              </w:tabs>
              <w:spacing w:after="0"/>
              <w:rPr>
                <w:b/>
              </w:rPr>
            </w:pPr>
            <w:r w:rsidRPr="002C3751">
              <w:rPr>
                <w:b/>
              </w:rPr>
              <w:t>Can then be related to:</w:t>
            </w:r>
          </w:p>
          <w:p w:rsidR="00D76ED0" w:rsidRPr="002C3751" w:rsidRDefault="00D76ED0" w:rsidP="00D76ED0">
            <w:pPr>
              <w:pStyle w:val="ListParagraph"/>
              <w:numPr>
                <w:ilvl w:val="0"/>
                <w:numId w:val="1"/>
              </w:numPr>
              <w:tabs>
                <w:tab w:val="left" w:pos="9480"/>
              </w:tabs>
              <w:spacing w:after="0" w:line="240" w:lineRule="auto"/>
              <w:rPr>
                <w:b/>
                <w:sz w:val="24"/>
                <w:szCs w:val="24"/>
              </w:rPr>
            </w:pPr>
            <w:r w:rsidRPr="002C3751">
              <w:rPr>
                <w:sz w:val="24"/>
                <w:szCs w:val="24"/>
              </w:rPr>
              <w:t>Patterns. Look at the patterns on a snake’s back. How can these patterns be related to number patterns? Can these patterns help us with multiplication?</w:t>
            </w:r>
          </w:p>
          <w:p w:rsidR="00D76ED0" w:rsidRPr="002C3751" w:rsidRDefault="00D76ED0" w:rsidP="00D76ED0">
            <w:pPr>
              <w:pStyle w:val="ListParagraph"/>
              <w:numPr>
                <w:ilvl w:val="0"/>
                <w:numId w:val="1"/>
              </w:numPr>
              <w:tabs>
                <w:tab w:val="left" w:pos="9480"/>
              </w:tabs>
              <w:spacing w:after="0" w:line="240" w:lineRule="auto"/>
              <w:rPr>
                <w:b/>
                <w:sz w:val="24"/>
                <w:szCs w:val="24"/>
              </w:rPr>
            </w:pPr>
            <w:r w:rsidRPr="002C3751">
              <w:rPr>
                <w:sz w:val="24"/>
                <w:szCs w:val="24"/>
              </w:rPr>
              <w:t xml:space="preserve">Kangaroos. Reproduction of kangaroos related to multiplication. </w:t>
            </w:r>
          </w:p>
        </w:tc>
      </w:tr>
      <w:tr w:rsidR="00D76ED0" w:rsidRPr="00D7468E">
        <w:trPr>
          <w:trHeight w:val="556"/>
        </w:trPr>
        <w:tc>
          <w:tcPr>
            <w:tcW w:w="15417" w:type="dxa"/>
            <w:gridSpan w:val="11"/>
            <w:vAlign w:val="center"/>
          </w:tcPr>
          <w:p w:rsidR="00D76ED0" w:rsidRPr="00D7468E" w:rsidRDefault="00D76ED0" w:rsidP="00D76ED0">
            <w:pPr>
              <w:pStyle w:val="Default"/>
              <w:rPr>
                <w:rFonts w:ascii="Calibri" w:hAnsi="Calibri"/>
              </w:rPr>
            </w:pPr>
            <w:r w:rsidRPr="00D7468E">
              <w:rPr>
                <w:rFonts w:ascii="Calibri" w:hAnsi="Calibri"/>
                <w:b/>
              </w:rPr>
              <w:t>Focus:</w:t>
            </w:r>
            <w:r w:rsidRPr="00D7468E">
              <w:rPr>
                <w:rFonts w:ascii="Calibri" w:hAnsi="Calibri"/>
              </w:rPr>
              <w:t xml:space="preserve"> The Aboriginal Australian map. </w:t>
            </w:r>
          </w:p>
        </w:tc>
      </w:tr>
      <w:tr w:rsidR="00D76ED0" w:rsidRPr="00D7468E">
        <w:trPr>
          <w:trHeight w:val="2828"/>
        </w:trPr>
        <w:tc>
          <w:tcPr>
            <w:tcW w:w="1376" w:type="dxa"/>
            <w:gridSpan w:val="3"/>
          </w:tcPr>
          <w:p w:rsidR="00D76ED0" w:rsidRPr="00D7468E" w:rsidRDefault="00D76ED0" w:rsidP="00D76ED0">
            <w:pPr>
              <w:spacing w:after="0"/>
              <w:rPr>
                <w:b/>
              </w:rPr>
            </w:pPr>
            <w:r w:rsidRPr="00D7468E">
              <w:rPr>
                <w:b/>
              </w:rPr>
              <w:t>Term 2</w:t>
            </w:r>
          </w:p>
          <w:p w:rsidR="00D76ED0" w:rsidRPr="00D7468E" w:rsidRDefault="00D76ED0" w:rsidP="00D76ED0">
            <w:pPr>
              <w:spacing w:after="0"/>
              <w:rPr>
                <w:b/>
              </w:rPr>
            </w:pPr>
            <w:r w:rsidRPr="00D7468E">
              <w:rPr>
                <w:b/>
              </w:rPr>
              <w:t>Week 6</w:t>
            </w:r>
          </w:p>
          <w:p w:rsidR="00D76ED0" w:rsidRPr="00D7468E" w:rsidRDefault="00D76ED0" w:rsidP="00D76ED0">
            <w:pPr>
              <w:spacing w:after="0"/>
              <w:rPr>
                <w:b/>
              </w:rPr>
            </w:pPr>
            <w:r w:rsidRPr="00D7468E">
              <w:rPr>
                <w:b/>
              </w:rPr>
              <w:t>2012</w:t>
            </w:r>
          </w:p>
        </w:tc>
        <w:tc>
          <w:tcPr>
            <w:tcW w:w="14041" w:type="dxa"/>
            <w:gridSpan w:val="8"/>
          </w:tcPr>
          <w:p w:rsidR="00D76ED0" w:rsidRPr="00D7468E" w:rsidRDefault="00D76ED0" w:rsidP="00D76ED0">
            <w:pPr>
              <w:pStyle w:val="Default"/>
              <w:rPr>
                <w:rFonts w:ascii="Calibri" w:hAnsi="Calibri"/>
                <w:b/>
              </w:rPr>
            </w:pPr>
            <w:r w:rsidRPr="00D7468E">
              <w:rPr>
                <w:rFonts w:ascii="Calibri" w:hAnsi="Calibri"/>
                <w:b/>
              </w:rPr>
              <w:t xml:space="preserve">Mathematics Outcomes: </w:t>
            </w:r>
          </w:p>
          <w:p w:rsidR="00D76ED0" w:rsidRPr="00D7468E" w:rsidRDefault="00D76ED0" w:rsidP="00D76ED0">
            <w:pPr>
              <w:pStyle w:val="Default"/>
              <w:rPr>
                <w:rFonts w:ascii="Calibri" w:hAnsi="Calibri"/>
                <w:b/>
              </w:rPr>
            </w:pPr>
            <w:r w:rsidRPr="00D7468E">
              <w:rPr>
                <w:rFonts w:ascii="Calibri" w:hAnsi="Calibri"/>
              </w:rPr>
              <w:t>Early Stage 1</w:t>
            </w:r>
          </w:p>
          <w:p w:rsidR="00D76ED0" w:rsidRPr="00D7468E" w:rsidRDefault="00D76ED0" w:rsidP="00D76ED0">
            <w:pPr>
              <w:pStyle w:val="Default"/>
              <w:rPr>
                <w:rFonts w:ascii="Calibri" w:hAnsi="Calibri"/>
                <w:i/>
              </w:rPr>
            </w:pPr>
            <w:r w:rsidRPr="00D7468E">
              <w:rPr>
                <w:rFonts w:ascii="Calibri" w:hAnsi="Calibri"/>
                <w:b/>
                <w:i/>
              </w:rPr>
              <w:t xml:space="preserve">NES1.1 </w:t>
            </w:r>
            <w:r w:rsidRPr="00D7468E">
              <w:rPr>
                <w:rFonts w:ascii="Calibri" w:hAnsi="Calibri"/>
                <w:i/>
              </w:rPr>
              <w:t xml:space="preserve">Counts to 30, and order, reads and represents numbers in the range 0 to 20. </w:t>
            </w:r>
          </w:p>
          <w:p w:rsidR="00D76ED0" w:rsidRPr="00D7468E" w:rsidRDefault="00D76ED0" w:rsidP="00D76ED0">
            <w:pPr>
              <w:pStyle w:val="Default"/>
              <w:rPr>
                <w:rFonts w:ascii="Calibri" w:hAnsi="Calibri"/>
                <w:i/>
              </w:rPr>
            </w:pPr>
            <w:r w:rsidRPr="00D7468E">
              <w:rPr>
                <w:rFonts w:ascii="Calibri" w:hAnsi="Calibri"/>
                <w:b/>
                <w:i/>
              </w:rPr>
              <w:t xml:space="preserve">NES1.3 </w:t>
            </w:r>
            <w:r w:rsidRPr="00D7468E">
              <w:rPr>
                <w:rFonts w:ascii="Calibri" w:hAnsi="Calibri"/>
                <w:i/>
              </w:rPr>
              <w:t xml:space="preserve">Groups, shares and counts collections of objects, describes using everyday language and records using informal methods. </w:t>
            </w:r>
          </w:p>
          <w:p w:rsidR="00D76ED0" w:rsidRPr="00D7468E" w:rsidRDefault="00D76ED0" w:rsidP="00D76ED0">
            <w:pPr>
              <w:pStyle w:val="Default"/>
              <w:rPr>
                <w:rFonts w:ascii="Calibri" w:hAnsi="Calibri"/>
                <w:i/>
              </w:rPr>
            </w:pPr>
            <w:r w:rsidRPr="00D7468E">
              <w:rPr>
                <w:rFonts w:ascii="Calibri" w:hAnsi="Calibri"/>
                <w:b/>
                <w:i/>
              </w:rPr>
              <w:t xml:space="preserve">WMES1.2 </w:t>
            </w:r>
            <w:r w:rsidRPr="00D7468E">
              <w:rPr>
                <w:rFonts w:ascii="Calibri" w:hAnsi="Calibri"/>
                <w:i/>
              </w:rPr>
              <w:t xml:space="preserve">Uses objects, actions, imagery, technology and/ or trial and error to explore mathematical problems. </w:t>
            </w:r>
          </w:p>
          <w:p w:rsidR="00D76ED0" w:rsidRPr="00D7468E" w:rsidRDefault="00D76ED0" w:rsidP="00D76ED0">
            <w:pPr>
              <w:pStyle w:val="Default"/>
              <w:rPr>
                <w:rFonts w:ascii="Calibri" w:hAnsi="Calibri"/>
                <w:i/>
              </w:rPr>
            </w:pPr>
            <w:r w:rsidRPr="00D7468E">
              <w:rPr>
                <w:rFonts w:ascii="Calibri" w:hAnsi="Calibri"/>
                <w:b/>
                <w:i/>
              </w:rPr>
              <w:t xml:space="preserve">WMES1.4 </w:t>
            </w:r>
            <w:r w:rsidRPr="00D7468E">
              <w:rPr>
                <w:rFonts w:ascii="Calibri" w:hAnsi="Calibri"/>
                <w:i/>
              </w:rPr>
              <w:t xml:space="preserve">Uses concrete materials and/ or pictorial representations to support conclusions. </w:t>
            </w:r>
          </w:p>
          <w:p w:rsidR="00D76ED0" w:rsidRPr="00D7468E" w:rsidRDefault="00D76ED0" w:rsidP="00D76ED0">
            <w:pPr>
              <w:pStyle w:val="Default"/>
              <w:rPr>
                <w:rFonts w:ascii="Calibri" w:hAnsi="Calibri"/>
              </w:rPr>
            </w:pPr>
            <w:r w:rsidRPr="00D7468E">
              <w:rPr>
                <w:rFonts w:ascii="Calibri" w:hAnsi="Calibri"/>
              </w:rPr>
              <w:t>Stage 1</w:t>
            </w:r>
          </w:p>
          <w:p w:rsidR="00D76ED0" w:rsidRPr="00D7468E" w:rsidRDefault="00D76ED0" w:rsidP="00D76ED0">
            <w:pPr>
              <w:pStyle w:val="Default"/>
              <w:rPr>
                <w:rFonts w:ascii="Calibri" w:hAnsi="Calibri"/>
                <w:i/>
              </w:rPr>
            </w:pPr>
            <w:r w:rsidRPr="00D7468E">
              <w:rPr>
                <w:rFonts w:ascii="Calibri" w:hAnsi="Calibri"/>
                <w:b/>
                <w:i/>
              </w:rPr>
              <w:t xml:space="preserve">NS1.1 </w:t>
            </w:r>
            <w:r w:rsidRPr="00D7468E">
              <w:rPr>
                <w:rFonts w:ascii="Calibri" w:hAnsi="Calibri"/>
                <w:i/>
              </w:rPr>
              <w:t xml:space="preserve">Counts, orders, reads and represents two- and three-digit numbers. </w:t>
            </w:r>
          </w:p>
          <w:p w:rsidR="00D76ED0" w:rsidRPr="00D7468E" w:rsidRDefault="00D76ED0" w:rsidP="00D76ED0">
            <w:pPr>
              <w:pStyle w:val="Default"/>
              <w:rPr>
                <w:rFonts w:ascii="Calibri" w:hAnsi="Calibri"/>
                <w:i/>
              </w:rPr>
            </w:pPr>
            <w:r w:rsidRPr="00D7468E">
              <w:rPr>
                <w:rFonts w:ascii="Calibri" w:hAnsi="Calibri"/>
                <w:b/>
                <w:i/>
              </w:rPr>
              <w:t>NS1.3</w:t>
            </w:r>
            <w:r w:rsidRPr="00D7468E">
              <w:rPr>
                <w:rFonts w:ascii="Calibri" w:hAnsi="Calibri"/>
                <w:i/>
              </w:rPr>
              <w:t xml:space="preserve"> Uses a range of mental strategies and concrete materials for multiplication and division.</w:t>
            </w:r>
          </w:p>
          <w:p w:rsidR="00D76ED0" w:rsidRPr="00D7468E" w:rsidRDefault="00D76ED0" w:rsidP="00D76ED0">
            <w:pPr>
              <w:pStyle w:val="Default"/>
              <w:rPr>
                <w:rFonts w:ascii="Calibri" w:hAnsi="Calibri"/>
                <w:i/>
              </w:rPr>
            </w:pPr>
            <w:r w:rsidRPr="00D7468E">
              <w:rPr>
                <w:rFonts w:ascii="Calibri" w:hAnsi="Calibri"/>
                <w:b/>
                <w:i/>
              </w:rPr>
              <w:t xml:space="preserve">WMS1.2 </w:t>
            </w:r>
            <w:r w:rsidRPr="00D7468E">
              <w:rPr>
                <w:rFonts w:ascii="Calibri" w:hAnsi="Calibri"/>
                <w:i/>
              </w:rPr>
              <w:t xml:space="preserve">Uses objects, diagrams, imagery and technology to explore mathematical problems. </w:t>
            </w:r>
          </w:p>
          <w:p w:rsidR="00D76ED0" w:rsidRPr="00D7468E" w:rsidRDefault="00D76ED0" w:rsidP="00D76ED0">
            <w:pPr>
              <w:pStyle w:val="Default"/>
              <w:rPr>
                <w:rFonts w:ascii="Calibri" w:hAnsi="Calibri"/>
                <w:i/>
              </w:rPr>
            </w:pPr>
            <w:r w:rsidRPr="00D7468E">
              <w:rPr>
                <w:rFonts w:ascii="Calibri" w:hAnsi="Calibri"/>
                <w:b/>
                <w:i/>
              </w:rPr>
              <w:t xml:space="preserve">WMS1.4 </w:t>
            </w:r>
            <w:r w:rsidRPr="00D7468E">
              <w:rPr>
                <w:rFonts w:ascii="Calibri" w:hAnsi="Calibri"/>
                <w:i/>
              </w:rPr>
              <w:t xml:space="preserve">Supports conclusions by explaining or demonstrating how answers were obtained. </w:t>
            </w:r>
          </w:p>
          <w:p w:rsidR="00D76ED0" w:rsidRPr="00D7468E" w:rsidRDefault="00D76ED0" w:rsidP="00D76ED0">
            <w:pPr>
              <w:pStyle w:val="Default"/>
              <w:rPr>
                <w:rFonts w:ascii="Calibri" w:hAnsi="Calibri"/>
                <w:b/>
              </w:rPr>
            </w:pPr>
            <w:r w:rsidRPr="00D7468E">
              <w:rPr>
                <w:rFonts w:ascii="Calibri" w:hAnsi="Calibri"/>
                <w:b/>
              </w:rPr>
              <w:t xml:space="preserve">HSIE Outcomes: </w:t>
            </w:r>
          </w:p>
          <w:p w:rsidR="00D76ED0" w:rsidRPr="00D7468E" w:rsidRDefault="00D76ED0" w:rsidP="00D76ED0">
            <w:pPr>
              <w:pStyle w:val="Default"/>
              <w:rPr>
                <w:rFonts w:ascii="Calibri" w:hAnsi="Calibri"/>
                <w:b/>
              </w:rPr>
            </w:pPr>
            <w:r w:rsidRPr="00D7468E">
              <w:rPr>
                <w:rFonts w:ascii="Calibri" w:hAnsi="Calibri"/>
              </w:rPr>
              <w:t xml:space="preserve">Early Stage 1 </w:t>
            </w:r>
          </w:p>
          <w:p w:rsidR="00D76ED0" w:rsidRPr="00D7468E" w:rsidRDefault="00D76ED0" w:rsidP="00D76ED0">
            <w:pPr>
              <w:autoSpaceDE w:val="0"/>
              <w:autoSpaceDN w:val="0"/>
              <w:adjustRightInd w:val="0"/>
              <w:spacing w:after="0"/>
              <w:rPr>
                <w:rFonts w:cs="Arial"/>
                <w:i/>
                <w:color w:val="000000"/>
              </w:rPr>
            </w:pPr>
            <w:r w:rsidRPr="00D7468E">
              <w:rPr>
                <w:rFonts w:cs="Arial"/>
                <w:b/>
                <w:i/>
                <w:color w:val="000000"/>
              </w:rPr>
              <w:t>CCES1</w:t>
            </w:r>
            <w:r w:rsidRPr="00D7468E">
              <w:rPr>
                <w:rFonts w:cs="Arial"/>
                <w:i/>
                <w:color w:val="000000"/>
              </w:rPr>
              <w:t xml:space="preserve"> Describes events or retells stories that demonstrate their own heritage and the heritage of others.</w:t>
            </w:r>
          </w:p>
          <w:p w:rsidR="00D76ED0" w:rsidRPr="00D7468E" w:rsidRDefault="00D76ED0" w:rsidP="00D76ED0">
            <w:pPr>
              <w:pStyle w:val="Default"/>
              <w:rPr>
                <w:rFonts w:ascii="Calibri" w:hAnsi="Calibri"/>
              </w:rPr>
            </w:pPr>
            <w:r w:rsidRPr="00D7468E">
              <w:rPr>
                <w:rFonts w:ascii="Calibri" w:hAnsi="Calibri"/>
              </w:rPr>
              <w:t>Stage 1</w:t>
            </w:r>
          </w:p>
          <w:p w:rsidR="00D76ED0" w:rsidRPr="00D7468E" w:rsidRDefault="00D76ED0" w:rsidP="00D76ED0">
            <w:pPr>
              <w:autoSpaceDE w:val="0"/>
              <w:autoSpaceDN w:val="0"/>
              <w:adjustRightInd w:val="0"/>
              <w:spacing w:after="0"/>
              <w:rPr>
                <w:rFonts w:cs="Arial"/>
                <w:i/>
                <w:color w:val="000000"/>
              </w:rPr>
            </w:pPr>
            <w:r w:rsidRPr="00D7468E">
              <w:rPr>
                <w:rFonts w:cs="Arial"/>
                <w:b/>
                <w:i/>
                <w:color w:val="000000"/>
              </w:rPr>
              <w:t>CCS1.1</w:t>
            </w:r>
            <w:r w:rsidRPr="00D7468E">
              <w:rPr>
                <w:rFonts w:cs="Arial"/>
                <w:i/>
                <w:color w:val="000000"/>
              </w:rPr>
              <w:t xml:space="preserve"> Communicates the importance of past and present people, days and events in their life, in the lives of family and community members and in other communities.</w:t>
            </w:r>
          </w:p>
        </w:tc>
      </w:tr>
      <w:tr w:rsidR="00D76ED0" w:rsidRPr="00D7468E">
        <w:trPr>
          <w:trHeight w:val="3079"/>
        </w:trPr>
        <w:tc>
          <w:tcPr>
            <w:tcW w:w="15417" w:type="dxa"/>
            <w:gridSpan w:val="11"/>
            <w:vAlign w:val="center"/>
          </w:tcPr>
          <w:p w:rsidR="00D76ED0" w:rsidRPr="00D7468E" w:rsidRDefault="00D76ED0" w:rsidP="00D76ED0">
            <w:pPr>
              <w:spacing w:after="0"/>
              <w:rPr>
                <w:b/>
              </w:rPr>
            </w:pPr>
            <w:r w:rsidRPr="00D7468E">
              <w:rPr>
                <w:b/>
              </w:rPr>
              <w:t>Mathematics Indicators:</w:t>
            </w:r>
          </w:p>
          <w:p w:rsidR="00D76ED0" w:rsidRPr="00D7468E" w:rsidRDefault="00D76ED0" w:rsidP="00D76ED0">
            <w:pPr>
              <w:pStyle w:val="ListParagraph"/>
              <w:numPr>
                <w:ilvl w:val="0"/>
                <w:numId w:val="3"/>
              </w:numPr>
              <w:autoSpaceDE w:val="0"/>
              <w:autoSpaceDN w:val="0"/>
              <w:adjustRightInd w:val="0"/>
              <w:spacing w:after="0" w:line="240" w:lineRule="auto"/>
              <w:rPr>
                <w:rFonts w:cs="Weidemann-Book"/>
                <w:color w:val="000000"/>
                <w:sz w:val="24"/>
                <w:szCs w:val="24"/>
                <w:lang w:val="en-AU"/>
              </w:rPr>
            </w:pPr>
            <w:r w:rsidRPr="00D7468E">
              <w:rPr>
                <w:rFonts w:cs="Weidemann-Book"/>
                <w:color w:val="000000"/>
                <w:sz w:val="24"/>
                <w:szCs w:val="24"/>
                <w:lang w:val="en-AU"/>
              </w:rPr>
              <w:t>Uses the language of money in everyday contexts e.g. coin, note, cents, dollars (NES1.1)</w:t>
            </w:r>
          </w:p>
          <w:p w:rsidR="00D76ED0" w:rsidRPr="00D7468E" w:rsidRDefault="00D76ED0" w:rsidP="00D76ED0">
            <w:pPr>
              <w:pStyle w:val="ListParagraph"/>
              <w:numPr>
                <w:ilvl w:val="0"/>
                <w:numId w:val="3"/>
              </w:numPr>
              <w:autoSpaceDE w:val="0"/>
              <w:autoSpaceDN w:val="0"/>
              <w:adjustRightInd w:val="0"/>
              <w:spacing w:after="0" w:line="240" w:lineRule="auto"/>
              <w:rPr>
                <w:rFonts w:cs="Weidemann-Book"/>
                <w:color w:val="000000"/>
                <w:sz w:val="24"/>
                <w:szCs w:val="24"/>
                <w:lang w:val="en-AU"/>
              </w:rPr>
            </w:pPr>
            <w:r w:rsidRPr="00D7468E">
              <w:rPr>
                <w:rFonts w:cs="Weidemann-Book"/>
                <w:color w:val="000000"/>
                <w:sz w:val="24"/>
                <w:szCs w:val="24"/>
                <w:lang w:val="en-AU"/>
              </w:rPr>
              <w:t>Uses the face value of coins to sort money (NES1.1)</w:t>
            </w:r>
          </w:p>
          <w:p w:rsidR="00D76ED0" w:rsidRPr="00D7468E" w:rsidRDefault="00D76ED0" w:rsidP="00D76ED0">
            <w:pPr>
              <w:pStyle w:val="ListParagraph"/>
              <w:numPr>
                <w:ilvl w:val="0"/>
                <w:numId w:val="3"/>
              </w:numPr>
              <w:autoSpaceDE w:val="0"/>
              <w:autoSpaceDN w:val="0"/>
              <w:adjustRightInd w:val="0"/>
              <w:spacing w:after="0" w:line="240" w:lineRule="auto"/>
              <w:rPr>
                <w:rFonts w:cs="Weidemann-Book"/>
                <w:sz w:val="24"/>
                <w:szCs w:val="24"/>
                <w:lang w:val="en-AU"/>
              </w:rPr>
            </w:pPr>
            <w:r w:rsidRPr="00D7468E">
              <w:rPr>
                <w:rFonts w:cs="Weidemann-Book"/>
                <w:color w:val="000000"/>
                <w:sz w:val="24"/>
                <w:szCs w:val="24"/>
                <w:lang w:val="en-AU"/>
              </w:rPr>
              <w:t>Uses the face value of coins to count money (NS1.1)</w:t>
            </w:r>
          </w:p>
          <w:p w:rsidR="00D76ED0" w:rsidRPr="00D7468E" w:rsidRDefault="00D76ED0" w:rsidP="00D76ED0">
            <w:pPr>
              <w:pStyle w:val="Default"/>
              <w:numPr>
                <w:ilvl w:val="0"/>
                <w:numId w:val="3"/>
              </w:numPr>
              <w:rPr>
                <w:rFonts w:ascii="Calibri" w:hAnsi="Calibri" w:cs="Weidemann-Book"/>
                <w:lang w:val="en-AU"/>
              </w:rPr>
            </w:pPr>
            <w:r w:rsidRPr="00D7468E">
              <w:rPr>
                <w:rFonts w:ascii="Calibri" w:hAnsi="Calibri" w:cs="Weidemann-Book"/>
                <w:lang w:val="en-AU"/>
              </w:rPr>
              <w:t>Model equal groups using play dough and toothpicks (NES1.3)</w:t>
            </w:r>
          </w:p>
          <w:p w:rsidR="00D76ED0" w:rsidRPr="00D7468E" w:rsidRDefault="00D76ED0" w:rsidP="00D76ED0">
            <w:pPr>
              <w:pStyle w:val="ListParagraph"/>
              <w:numPr>
                <w:ilvl w:val="0"/>
                <w:numId w:val="3"/>
              </w:numPr>
              <w:autoSpaceDE w:val="0"/>
              <w:autoSpaceDN w:val="0"/>
              <w:adjustRightInd w:val="0"/>
              <w:spacing w:after="0" w:line="240" w:lineRule="auto"/>
              <w:rPr>
                <w:rFonts w:cs="Weidemann-Book"/>
                <w:sz w:val="24"/>
                <w:szCs w:val="24"/>
                <w:lang w:val="en-AU"/>
              </w:rPr>
            </w:pPr>
            <w:r w:rsidRPr="00D7468E">
              <w:rPr>
                <w:rFonts w:cs="Weidemann-Book"/>
                <w:sz w:val="24"/>
                <w:szCs w:val="24"/>
                <w:lang w:val="en-AU"/>
              </w:rPr>
              <w:t>Model multiplication as equal groups to find the answer (NS1.3)</w:t>
            </w:r>
          </w:p>
          <w:p w:rsidR="00D76ED0" w:rsidRPr="00D7468E" w:rsidRDefault="00D76ED0" w:rsidP="00D76ED0">
            <w:pPr>
              <w:pStyle w:val="Default"/>
              <w:numPr>
                <w:ilvl w:val="0"/>
                <w:numId w:val="3"/>
              </w:numPr>
              <w:rPr>
                <w:rFonts w:ascii="Calibri" w:hAnsi="Calibri" w:cs="Weidemann-Book"/>
                <w:lang w:val="en-AU"/>
              </w:rPr>
            </w:pPr>
            <w:r w:rsidRPr="00D7468E">
              <w:rPr>
                <w:rFonts w:ascii="Calibri" w:hAnsi="Calibri" w:cs="Weidemann-Book"/>
                <w:lang w:val="en-AU"/>
              </w:rPr>
              <w:t>Uses the echidnas to show how an answer was obtained (WMES1.4 and WMS1.4)</w:t>
            </w:r>
          </w:p>
          <w:p w:rsidR="00D76ED0" w:rsidRPr="00D7468E" w:rsidRDefault="00D76ED0" w:rsidP="00D76ED0">
            <w:pPr>
              <w:pStyle w:val="Default"/>
              <w:rPr>
                <w:rFonts w:ascii="Calibri" w:hAnsi="Calibri" w:cs="Weidemann-Book"/>
                <w:b/>
                <w:lang w:val="en-AU"/>
              </w:rPr>
            </w:pPr>
            <w:r w:rsidRPr="00D7468E">
              <w:rPr>
                <w:rFonts w:ascii="Calibri" w:hAnsi="Calibri" w:cs="Weidemann-Book"/>
                <w:b/>
                <w:lang w:val="en-AU"/>
              </w:rPr>
              <w:t>HSIE Outcomes:</w:t>
            </w:r>
          </w:p>
          <w:p w:rsidR="00D76ED0" w:rsidRPr="00D7468E" w:rsidRDefault="00D76ED0" w:rsidP="00D76ED0">
            <w:pPr>
              <w:pStyle w:val="Default"/>
              <w:numPr>
                <w:ilvl w:val="0"/>
                <w:numId w:val="3"/>
              </w:numPr>
              <w:rPr>
                <w:rFonts w:ascii="Calibri" w:hAnsi="Calibri" w:cs="Weidemann-Book"/>
                <w:lang w:val="en-AU"/>
              </w:rPr>
            </w:pPr>
            <w:r w:rsidRPr="00D7468E">
              <w:rPr>
                <w:rFonts w:ascii="Calibri" w:hAnsi="Calibri" w:cs="Weidemann-Book"/>
                <w:lang w:val="en-AU"/>
              </w:rPr>
              <w:t>Listens to and talks about their own Aboriginality (CCES1 and CCS1.1)</w:t>
            </w:r>
          </w:p>
          <w:p w:rsidR="00D76ED0" w:rsidRPr="00D7468E" w:rsidRDefault="00D76ED0" w:rsidP="00D76ED0">
            <w:pPr>
              <w:pStyle w:val="Default"/>
              <w:numPr>
                <w:ilvl w:val="0"/>
                <w:numId w:val="3"/>
              </w:numPr>
              <w:rPr>
                <w:rFonts w:ascii="Calibri" w:hAnsi="Calibri" w:cs="Weidemann-Book"/>
                <w:lang w:val="en-AU"/>
              </w:rPr>
            </w:pPr>
            <w:r w:rsidRPr="00D7468E">
              <w:rPr>
                <w:rFonts w:ascii="Calibri" w:hAnsi="Calibri" w:cs="Weidemann-Book"/>
                <w:lang w:val="en-AU"/>
              </w:rPr>
              <w:t>Recognises Aboriginal people as the first Australians (CCS1.1)</w:t>
            </w:r>
          </w:p>
        </w:tc>
      </w:tr>
      <w:tr w:rsidR="00D76ED0" w:rsidRPr="00D7468E">
        <w:trPr>
          <w:trHeight w:val="562"/>
        </w:trPr>
        <w:tc>
          <w:tcPr>
            <w:tcW w:w="15417" w:type="dxa"/>
            <w:gridSpan w:val="11"/>
            <w:vAlign w:val="center"/>
          </w:tcPr>
          <w:p w:rsidR="00D76ED0" w:rsidRPr="00D7468E" w:rsidRDefault="00D76ED0" w:rsidP="00D76ED0">
            <w:pPr>
              <w:spacing w:after="0"/>
            </w:pPr>
            <w:r w:rsidRPr="00D7468E">
              <w:rPr>
                <w:b/>
              </w:rPr>
              <w:t>Resources</w:t>
            </w:r>
            <w:r w:rsidRPr="00D7468E">
              <w:t xml:space="preserve">:  play dough, toothpicks, multiplication cards, coins, </w:t>
            </w:r>
            <w:proofErr w:type="gramStart"/>
            <w:r w:rsidRPr="00D7468E">
              <w:t>toy shop</w:t>
            </w:r>
            <w:proofErr w:type="gramEnd"/>
            <w:r w:rsidRPr="00D7468E">
              <w:t xml:space="preserve"> bingo, toy shop money game, number cards 1-9.</w:t>
            </w:r>
          </w:p>
        </w:tc>
      </w:tr>
      <w:tr w:rsidR="00D76ED0" w:rsidRPr="00D7468E">
        <w:trPr>
          <w:trHeight w:val="1692"/>
        </w:trPr>
        <w:tc>
          <w:tcPr>
            <w:tcW w:w="590" w:type="dxa"/>
          </w:tcPr>
          <w:p w:rsidR="00D76ED0" w:rsidRPr="00D7468E" w:rsidRDefault="00D76ED0" w:rsidP="00D76ED0">
            <w:pPr>
              <w:spacing w:after="0"/>
              <w:rPr>
                <w:b/>
              </w:rPr>
            </w:pPr>
            <w:r w:rsidRPr="00D7468E">
              <w:rPr>
                <w:b/>
              </w:rPr>
              <w:t>1.</w:t>
            </w:r>
          </w:p>
        </w:tc>
        <w:tc>
          <w:tcPr>
            <w:tcW w:w="2195" w:type="dxa"/>
            <w:gridSpan w:val="6"/>
          </w:tcPr>
          <w:p w:rsidR="00D76ED0" w:rsidRPr="00D7468E" w:rsidRDefault="00D76ED0" w:rsidP="00D76ED0">
            <w:pPr>
              <w:spacing w:after="0"/>
              <w:rPr>
                <w:b/>
              </w:rPr>
            </w:pPr>
            <w:r w:rsidRPr="00D7468E">
              <w:rPr>
                <w:b/>
              </w:rPr>
              <w:t>Cultural Learning</w:t>
            </w:r>
          </w:p>
        </w:tc>
        <w:tc>
          <w:tcPr>
            <w:tcW w:w="12632" w:type="dxa"/>
            <w:gridSpan w:val="4"/>
          </w:tcPr>
          <w:p w:rsidR="00D76ED0" w:rsidRPr="00D7468E" w:rsidRDefault="00D76ED0" w:rsidP="00D76ED0">
            <w:pPr>
              <w:spacing w:after="0"/>
            </w:pPr>
            <w:r w:rsidRPr="00D7468E">
              <w:t xml:space="preserve">Show students the Aboriginal Australian map and the Australian states map. Ask students what they can tell us about these maps (to discover what they have understood from the previous lessons).  </w:t>
            </w:r>
          </w:p>
          <w:p w:rsidR="00D76ED0" w:rsidRPr="00D7468E" w:rsidRDefault="00D76ED0" w:rsidP="00D76ED0">
            <w:pPr>
              <w:spacing w:after="0"/>
            </w:pPr>
            <w:r w:rsidRPr="00D7468E">
              <w:t xml:space="preserve">The Aboriginal Education Officer will explain that the two maps are of the same country. One shows the current states and cities that we have now, while the other shows how the Aboriginal people lived in their own ‘countries’ before the English people came. Aboriginal people used to have their own countries, their own leaders (elders), their own set of rules and their own ways of living off the land.  </w:t>
            </w:r>
          </w:p>
          <w:p w:rsidR="00D76ED0" w:rsidRPr="00D7468E" w:rsidRDefault="00D76ED0" w:rsidP="00D76ED0">
            <w:pPr>
              <w:spacing w:after="0"/>
            </w:pPr>
            <w:r w:rsidRPr="00D7468E">
              <w:t xml:space="preserve">Students look at their maps from the previous lessons and turn to a partner to explain what they understand is the difference between them. Carla to explain that now Aboriginal people follow Australian rules and live modern lives, while still holding close to their traditions where possible. Money is one thing Aboriginal people didn’t use in the past, but now need it to the same as every other Australian. </w:t>
            </w:r>
          </w:p>
        </w:tc>
      </w:tr>
      <w:tr w:rsidR="00D76ED0" w:rsidRPr="00D7468E">
        <w:trPr>
          <w:trHeight w:val="290"/>
        </w:trPr>
        <w:tc>
          <w:tcPr>
            <w:tcW w:w="590" w:type="dxa"/>
            <w:vAlign w:val="center"/>
          </w:tcPr>
          <w:p w:rsidR="00D76ED0" w:rsidRPr="00D7468E" w:rsidRDefault="00D76ED0" w:rsidP="00D76ED0">
            <w:pPr>
              <w:spacing w:after="0"/>
              <w:rPr>
                <w:b/>
              </w:rPr>
            </w:pPr>
            <w:r w:rsidRPr="00D7468E">
              <w:rPr>
                <w:b/>
              </w:rPr>
              <w:t>2.</w:t>
            </w:r>
          </w:p>
        </w:tc>
        <w:tc>
          <w:tcPr>
            <w:tcW w:w="2195" w:type="dxa"/>
            <w:gridSpan w:val="6"/>
            <w:vAlign w:val="center"/>
          </w:tcPr>
          <w:p w:rsidR="00D76ED0" w:rsidRPr="00D7468E" w:rsidRDefault="00D76ED0" w:rsidP="00D76ED0">
            <w:pPr>
              <w:spacing w:after="0"/>
              <w:rPr>
                <w:b/>
              </w:rPr>
            </w:pPr>
            <w:r w:rsidRPr="00D7468E">
              <w:rPr>
                <w:b/>
              </w:rPr>
              <w:t>Counting Game</w:t>
            </w:r>
          </w:p>
        </w:tc>
        <w:tc>
          <w:tcPr>
            <w:tcW w:w="12632" w:type="dxa"/>
            <w:gridSpan w:val="4"/>
            <w:vAlign w:val="center"/>
          </w:tcPr>
          <w:p w:rsidR="00D76ED0" w:rsidRPr="00D7468E" w:rsidRDefault="00D76ED0" w:rsidP="00D76ED0">
            <w:pPr>
              <w:spacing w:after="0"/>
            </w:pPr>
            <w:r w:rsidRPr="00D7468E">
              <w:t xml:space="preserve">Buzz – counting forwards by 2s, 5s and 10s. </w:t>
            </w:r>
          </w:p>
        </w:tc>
      </w:tr>
      <w:tr w:rsidR="00D76ED0" w:rsidRPr="00D7468E">
        <w:trPr>
          <w:trHeight w:val="1840"/>
        </w:trPr>
        <w:tc>
          <w:tcPr>
            <w:tcW w:w="590" w:type="dxa"/>
          </w:tcPr>
          <w:p w:rsidR="00D76ED0" w:rsidRPr="00D7468E" w:rsidRDefault="00D76ED0" w:rsidP="00D76ED0">
            <w:pPr>
              <w:spacing w:after="0"/>
              <w:rPr>
                <w:b/>
              </w:rPr>
            </w:pPr>
            <w:r w:rsidRPr="00D7468E">
              <w:rPr>
                <w:b/>
              </w:rPr>
              <w:t>3.</w:t>
            </w:r>
          </w:p>
        </w:tc>
        <w:tc>
          <w:tcPr>
            <w:tcW w:w="2195" w:type="dxa"/>
            <w:gridSpan w:val="6"/>
          </w:tcPr>
          <w:p w:rsidR="00D76ED0" w:rsidRPr="00D7468E" w:rsidRDefault="00D76ED0" w:rsidP="00D76ED0">
            <w:pPr>
              <w:spacing w:after="0"/>
              <w:rPr>
                <w:b/>
              </w:rPr>
            </w:pPr>
            <w:r w:rsidRPr="00D7468E">
              <w:rPr>
                <w:b/>
              </w:rPr>
              <w:t xml:space="preserve">Explicit Teaching </w:t>
            </w:r>
          </w:p>
        </w:tc>
        <w:tc>
          <w:tcPr>
            <w:tcW w:w="7806" w:type="dxa"/>
            <w:gridSpan w:val="2"/>
          </w:tcPr>
          <w:p w:rsidR="00D76ED0" w:rsidRPr="00D7468E" w:rsidRDefault="00D76ED0" w:rsidP="00D76ED0">
            <w:pPr>
              <w:spacing w:after="0"/>
            </w:pPr>
            <w:r w:rsidRPr="00D7468E">
              <w:t xml:space="preserve">We use money to buy the things we need and we need to know what each coin and note is and how to count it because it helps us to buy the things we need to have a good, healthy life. Explain the difference between coins and notes/ cents and dollars. </w:t>
            </w:r>
          </w:p>
          <w:p w:rsidR="00D76ED0" w:rsidRPr="00D7468E" w:rsidRDefault="00D76ED0" w:rsidP="00D76ED0">
            <w:pPr>
              <w:spacing w:after="0"/>
            </w:pPr>
            <w:r w:rsidRPr="00D7468E">
              <w:t xml:space="preserve">Go through each coin and note with students saying their value.  </w:t>
            </w:r>
          </w:p>
          <w:p w:rsidR="00D76ED0" w:rsidRPr="00D7468E" w:rsidRDefault="00D76ED0" w:rsidP="00D76ED0">
            <w:pPr>
              <w:spacing w:after="0"/>
            </w:pPr>
            <w:r w:rsidRPr="00D7468E">
              <w:t xml:space="preserve">Briefly demonstrate how to play the games. </w:t>
            </w:r>
          </w:p>
        </w:tc>
        <w:tc>
          <w:tcPr>
            <w:tcW w:w="4826" w:type="dxa"/>
            <w:gridSpan w:val="2"/>
          </w:tcPr>
          <w:p w:rsidR="00D76ED0" w:rsidRPr="00D7468E" w:rsidRDefault="00D76ED0" w:rsidP="00D76ED0">
            <w:pPr>
              <w:spacing w:after="0"/>
            </w:pPr>
            <w:r w:rsidRPr="00D7468E">
              <w:rPr>
                <w:b/>
              </w:rPr>
              <w:t>Mathematical Language used:</w:t>
            </w:r>
            <w:r w:rsidRPr="00D7468E">
              <w:t xml:space="preserve"> </w:t>
            </w:r>
          </w:p>
          <w:p w:rsidR="00D76ED0" w:rsidRPr="00D7468E" w:rsidRDefault="00D76ED0" w:rsidP="00D76ED0">
            <w:pPr>
              <w:spacing w:after="0"/>
            </w:pPr>
            <w:proofErr w:type="gramStart"/>
            <w:r w:rsidRPr="00D7468E">
              <w:t>equal</w:t>
            </w:r>
            <w:proofErr w:type="gramEnd"/>
            <w:r w:rsidRPr="00D7468E">
              <w:t xml:space="preserve"> groups, multiplication, times, all together, each, hundreds, tens, ones, cents, dollars, money, coins, notes, count, worth. </w:t>
            </w:r>
          </w:p>
        </w:tc>
      </w:tr>
      <w:tr w:rsidR="00D76ED0" w:rsidRPr="00D7468E">
        <w:trPr>
          <w:trHeight w:val="2184"/>
        </w:trPr>
        <w:tc>
          <w:tcPr>
            <w:tcW w:w="590" w:type="dxa"/>
          </w:tcPr>
          <w:p w:rsidR="00D76ED0" w:rsidRPr="00D7468E" w:rsidRDefault="00D76ED0" w:rsidP="00D76ED0">
            <w:pPr>
              <w:spacing w:after="0"/>
              <w:rPr>
                <w:b/>
              </w:rPr>
            </w:pPr>
            <w:r w:rsidRPr="00D7468E">
              <w:rPr>
                <w:b/>
              </w:rPr>
              <w:t>4.</w:t>
            </w:r>
          </w:p>
        </w:tc>
        <w:tc>
          <w:tcPr>
            <w:tcW w:w="2195" w:type="dxa"/>
            <w:gridSpan w:val="6"/>
          </w:tcPr>
          <w:p w:rsidR="00D76ED0" w:rsidRPr="00D7468E" w:rsidRDefault="00D76ED0" w:rsidP="00D76ED0">
            <w:pPr>
              <w:spacing w:after="0"/>
              <w:rPr>
                <w:b/>
              </w:rPr>
            </w:pPr>
            <w:r w:rsidRPr="00D7468E">
              <w:rPr>
                <w:b/>
              </w:rPr>
              <w:t>Guided Activities</w:t>
            </w:r>
          </w:p>
        </w:tc>
        <w:tc>
          <w:tcPr>
            <w:tcW w:w="12632" w:type="dxa"/>
            <w:gridSpan w:val="4"/>
          </w:tcPr>
          <w:p w:rsidR="00D76ED0" w:rsidRPr="00D7468E" w:rsidRDefault="00D76ED0" w:rsidP="00D76ED0">
            <w:pPr>
              <w:pStyle w:val="ListParagraph"/>
              <w:numPr>
                <w:ilvl w:val="0"/>
                <w:numId w:val="2"/>
              </w:numPr>
              <w:spacing w:after="0" w:line="240" w:lineRule="auto"/>
              <w:rPr>
                <w:sz w:val="24"/>
                <w:szCs w:val="24"/>
              </w:rPr>
            </w:pPr>
            <w:r w:rsidRPr="00D7468E">
              <w:rPr>
                <w:sz w:val="24"/>
                <w:szCs w:val="24"/>
              </w:rPr>
              <w:t xml:space="preserve">Students make a specified number of echidnas with play dough (said by teacher) and then put a specified number of toothpicks on each echidna. How many spikes altogether? Encourage students to whisper count (whisper each number except the last on each echidna). </w:t>
            </w:r>
          </w:p>
          <w:p w:rsidR="00D76ED0" w:rsidRPr="00D7468E" w:rsidRDefault="00D76ED0" w:rsidP="00D76ED0">
            <w:pPr>
              <w:pStyle w:val="ListParagraph"/>
              <w:numPr>
                <w:ilvl w:val="0"/>
                <w:numId w:val="2"/>
              </w:numPr>
              <w:spacing w:after="0" w:line="240" w:lineRule="auto"/>
              <w:rPr>
                <w:sz w:val="24"/>
                <w:szCs w:val="24"/>
              </w:rPr>
            </w:pPr>
            <w:r w:rsidRPr="00D7468E">
              <w:rPr>
                <w:sz w:val="24"/>
                <w:szCs w:val="24"/>
              </w:rPr>
              <w:t xml:space="preserve">Students play either ‘toy shop bingo’ where they practice adding coins (found on </w:t>
            </w:r>
            <w:proofErr w:type="spellStart"/>
            <w:r w:rsidRPr="00D7468E">
              <w:rPr>
                <w:sz w:val="24"/>
                <w:szCs w:val="24"/>
              </w:rPr>
              <w:t>Sparklebox</w:t>
            </w:r>
            <w:proofErr w:type="spellEnd"/>
            <w:r w:rsidRPr="00D7468E">
              <w:rPr>
                <w:sz w:val="24"/>
                <w:szCs w:val="24"/>
              </w:rPr>
              <w:t xml:space="preserve"> website) or ‘toy shop money game’ where they practice recognising coins (found on </w:t>
            </w:r>
            <w:proofErr w:type="spellStart"/>
            <w:r w:rsidRPr="00D7468E">
              <w:rPr>
                <w:sz w:val="24"/>
                <w:szCs w:val="24"/>
              </w:rPr>
              <w:t>Teachthis</w:t>
            </w:r>
            <w:proofErr w:type="spellEnd"/>
            <w:r w:rsidRPr="00D7468E">
              <w:rPr>
                <w:sz w:val="24"/>
                <w:szCs w:val="24"/>
              </w:rPr>
              <w:t xml:space="preserve"> website). </w:t>
            </w:r>
          </w:p>
          <w:p w:rsidR="00D76ED0" w:rsidRPr="00D7468E" w:rsidRDefault="00D76ED0" w:rsidP="00D76ED0">
            <w:pPr>
              <w:pStyle w:val="ListParagraph"/>
              <w:numPr>
                <w:ilvl w:val="0"/>
                <w:numId w:val="2"/>
              </w:numPr>
              <w:spacing w:after="0" w:line="240" w:lineRule="auto"/>
              <w:rPr>
                <w:sz w:val="24"/>
                <w:szCs w:val="24"/>
              </w:rPr>
            </w:pPr>
            <w:r w:rsidRPr="00D7468E">
              <w:rPr>
                <w:sz w:val="24"/>
                <w:szCs w:val="24"/>
              </w:rPr>
              <w:t xml:space="preserve">In pairs, students are given numbers 1-9. They each choose 2 cards and make the biggest number possible. The student with the highest number wins that round. </w:t>
            </w:r>
          </w:p>
        </w:tc>
      </w:tr>
      <w:tr w:rsidR="00D76ED0" w:rsidRPr="00D7468E">
        <w:trPr>
          <w:trHeight w:val="197"/>
        </w:trPr>
        <w:tc>
          <w:tcPr>
            <w:tcW w:w="590" w:type="dxa"/>
          </w:tcPr>
          <w:p w:rsidR="00D76ED0" w:rsidRPr="00D7468E" w:rsidRDefault="00D76ED0" w:rsidP="00D76ED0">
            <w:pPr>
              <w:spacing w:after="0"/>
              <w:rPr>
                <w:b/>
              </w:rPr>
            </w:pPr>
            <w:r w:rsidRPr="00D7468E">
              <w:rPr>
                <w:b/>
              </w:rPr>
              <w:t xml:space="preserve">5. </w:t>
            </w:r>
          </w:p>
        </w:tc>
        <w:tc>
          <w:tcPr>
            <w:tcW w:w="2195" w:type="dxa"/>
            <w:gridSpan w:val="6"/>
          </w:tcPr>
          <w:p w:rsidR="00D76ED0" w:rsidRPr="00D7468E" w:rsidRDefault="00D76ED0" w:rsidP="00D76ED0">
            <w:pPr>
              <w:spacing w:after="0"/>
              <w:rPr>
                <w:b/>
              </w:rPr>
            </w:pPr>
            <w:r w:rsidRPr="00D7468E">
              <w:rPr>
                <w:b/>
              </w:rPr>
              <w:t>Assessment</w:t>
            </w:r>
          </w:p>
        </w:tc>
        <w:tc>
          <w:tcPr>
            <w:tcW w:w="12632" w:type="dxa"/>
            <w:gridSpan w:val="4"/>
          </w:tcPr>
          <w:p w:rsidR="00D76ED0" w:rsidRPr="00D7468E" w:rsidRDefault="00D76ED0" w:rsidP="00D76ED0">
            <w:pPr>
              <w:spacing w:after="0"/>
            </w:pPr>
            <w:r w:rsidRPr="00D7468E">
              <w:t xml:space="preserve">Observe students in activity one. </w:t>
            </w:r>
          </w:p>
        </w:tc>
      </w:tr>
      <w:tr w:rsidR="00D76ED0" w:rsidRPr="00D7468E">
        <w:trPr>
          <w:trHeight w:val="399"/>
        </w:trPr>
        <w:tc>
          <w:tcPr>
            <w:tcW w:w="590" w:type="dxa"/>
          </w:tcPr>
          <w:p w:rsidR="00D76ED0" w:rsidRPr="00D7468E" w:rsidRDefault="00D76ED0" w:rsidP="00D76ED0">
            <w:pPr>
              <w:spacing w:after="0"/>
              <w:rPr>
                <w:b/>
              </w:rPr>
            </w:pPr>
            <w:r w:rsidRPr="00D7468E">
              <w:rPr>
                <w:b/>
              </w:rPr>
              <w:t xml:space="preserve">6. </w:t>
            </w:r>
          </w:p>
        </w:tc>
        <w:tc>
          <w:tcPr>
            <w:tcW w:w="2195" w:type="dxa"/>
            <w:gridSpan w:val="6"/>
          </w:tcPr>
          <w:p w:rsidR="00D76ED0" w:rsidRPr="00D7468E" w:rsidRDefault="00D76ED0" w:rsidP="00D76ED0">
            <w:pPr>
              <w:spacing w:after="0"/>
              <w:rPr>
                <w:b/>
              </w:rPr>
            </w:pPr>
            <w:r w:rsidRPr="00D7468E">
              <w:rPr>
                <w:b/>
              </w:rPr>
              <w:t>Accommodations</w:t>
            </w:r>
          </w:p>
        </w:tc>
        <w:tc>
          <w:tcPr>
            <w:tcW w:w="12632" w:type="dxa"/>
            <w:gridSpan w:val="4"/>
          </w:tcPr>
          <w:p w:rsidR="00D76ED0" w:rsidRPr="00D7468E" w:rsidRDefault="00D76ED0" w:rsidP="00D76ED0">
            <w:pPr>
              <w:spacing w:after="0"/>
            </w:pPr>
            <w:r w:rsidRPr="00D7468E">
              <w:t xml:space="preserve">1.  Students in Stage 1 take a multiplication number sentence and make echidnas to solve the problem independently. </w:t>
            </w:r>
          </w:p>
          <w:p w:rsidR="00D76ED0" w:rsidRPr="00D7468E" w:rsidRDefault="00D76ED0" w:rsidP="00D76ED0">
            <w:pPr>
              <w:spacing w:after="0"/>
            </w:pPr>
            <w:r w:rsidRPr="00D7468E">
              <w:t xml:space="preserve">2. Early Stage 1 play ‘toy shop money game’, while Stage 1 students play ‘toy shop bingo’. </w:t>
            </w:r>
          </w:p>
          <w:p w:rsidR="00D76ED0" w:rsidRPr="00D7468E" w:rsidRDefault="00D76ED0" w:rsidP="00D76ED0">
            <w:pPr>
              <w:spacing w:after="0"/>
            </w:pPr>
            <w:r w:rsidRPr="00D7468E">
              <w:t xml:space="preserve">3. Early stage 1 use up to 2 cards, while Stage 1 use up to 4 cards.  </w:t>
            </w:r>
          </w:p>
        </w:tc>
      </w:tr>
      <w:tr w:rsidR="00D76ED0" w:rsidRPr="00D7468E">
        <w:trPr>
          <w:trHeight w:val="983"/>
        </w:trPr>
        <w:tc>
          <w:tcPr>
            <w:tcW w:w="2085" w:type="dxa"/>
            <w:gridSpan w:val="5"/>
          </w:tcPr>
          <w:p w:rsidR="00D76ED0" w:rsidRPr="00D7468E" w:rsidRDefault="00D76ED0" w:rsidP="00D76ED0">
            <w:pPr>
              <w:spacing w:after="0"/>
              <w:rPr>
                <w:b/>
              </w:rPr>
            </w:pPr>
            <w:r w:rsidRPr="00D7468E">
              <w:rPr>
                <w:b/>
              </w:rPr>
              <w:t>Teacher Lesson Evaluation:</w:t>
            </w:r>
          </w:p>
        </w:tc>
        <w:tc>
          <w:tcPr>
            <w:tcW w:w="13332" w:type="dxa"/>
            <w:gridSpan w:val="6"/>
          </w:tcPr>
          <w:tbl>
            <w:tblPr>
              <w:tblpPr w:leftFromText="180" w:rightFromText="180" w:vertAnchor="text" w:horzAnchor="page" w:tblpX="9121" w:tblpY="-46"/>
              <w:tblOverlap w:val="never"/>
              <w:tblW w:w="410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tblPr>
            <w:tblGrid>
              <w:gridCol w:w="683"/>
              <w:gridCol w:w="684"/>
              <w:gridCol w:w="684"/>
              <w:gridCol w:w="684"/>
              <w:gridCol w:w="684"/>
              <w:gridCol w:w="684"/>
            </w:tblGrid>
            <w:tr w:rsidR="00D76ED0" w:rsidRPr="00D7468E">
              <w:trPr>
                <w:cantSplit/>
                <w:trHeight w:val="266"/>
              </w:trPr>
              <w:tc>
                <w:tcPr>
                  <w:tcW w:w="4103" w:type="dxa"/>
                  <w:gridSpan w:val="6"/>
                  <w:tcBorders>
                    <w:bottom w:val="double" w:sz="4" w:space="0" w:color="auto"/>
                  </w:tcBorders>
                  <w:shd w:val="clear" w:color="auto" w:fill="BFBFBF"/>
                  <w:noWrap/>
                </w:tcPr>
                <w:p w:rsidR="00D76ED0" w:rsidRPr="00AA7ECC" w:rsidRDefault="00D76ED0" w:rsidP="00D76ED0">
                  <w:pPr>
                    <w:pStyle w:val="Heading2"/>
                    <w:spacing w:before="0" w:after="0"/>
                    <w:jc w:val="center"/>
                    <w:rPr>
                      <w:sz w:val="20"/>
                      <w:szCs w:val="20"/>
                      <w:u w:val="single"/>
                    </w:rPr>
                  </w:pPr>
                  <w:r w:rsidRPr="00AA7ECC">
                    <w:rPr>
                      <w:sz w:val="20"/>
                      <w:szCs w:val="20"/>
                      <w:u w:val="single"/>
                    </w:rPr>
                    <w:t>Quality Teaching Elements</w:t>
                  </w:r>
                </w:p>
              </w:tc>
            </w:tr>
            <w:tr w:rsidR="00D76ED0" w:rsidRPr="00D7468E">
              <w:trPr>
                <w:cantSplit/>
                <w:trHeight w:val="182"/>
              </w:trPr>
              <w:tc>
                <w:tcPr>
                  <w:tcW w:w="4103" w:type="dxa"/>
                  <w:gridSpan w:val="6"/>
                  <w:tcBorders>
                    <w:top w:val="double" w:sz="4" w:space="0" w:color="auto"/>
                  </w:tcBorders>
                  <w:shd w:val="clear" w:color="auto" w:fill="D9D9D9"/>
                  <w:noWrap/>
                </w:tcPr>
                <w:p w:rsidR="00D76ED0" w:rsidRPr="00AA7ECC" w:rsidRDefault="00D76ED0" w:rsidP="00D76ED0">
                  <w:pPr>
                    <w:pStyle w:val="Heading2"/>
                    <w:spacing w:before="0" w:after="0"/>
                    <w:jc w:val="center"/>
                    <w:rPr>
                      <w:b w:val="0"/>
                      <w:sz w:val="20"/>
                      <w:szCs w:val="20"/>
                      <w:u w:val="single"/>
                    </w:rPr>
                  </w:pPr>
                  <w:r w:rsidRPr="00AA7ECC">
                    <w:rPr>
                      <w:b w:val="0"/>
                      <w:sz w:val="20"/>
                      <w:szCs w:val="20"/>
                      <w:u w:val="single"/>
                    </w:rPr>
                    <w:t>Intellectual Quality</w:t>
                  </w:r>
                </w:p>
              </w:tc>
            </w:tr>
            <w:tr w:rsidR="00D76ED0" w:rsidRPr="00D7468E">
              <w:trPr>
                <w:cantSplit/>
                <w:trHeight w:val="329"/>
              </w:trPr>
              <w:tc>
                <w:tcPr>
                  <w:tcW w:w="683" w:type="dxa"/>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DK</w:t>
                  </w:r>
                </w:p>
              </w:tc>
              <w:tc>
                <w:tcPr>
                  <w:tcW w:w="684" w:type="dxa"/>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DU</w:t>
                  </w:r>
                </w:p>
              </w:tc>
              <w:tc>
                <w:tcPr>
                  <w:tcW w:w="684" w:type="dxa"/>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PK</w:t>
                  </w:r>
                </w:p>
              </w:tc>
              <w:tc>
                <w:tcPr>
                  <w:tcW w:w="684" w:type="dxa"/>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HT</w:t>
                  </w:r>
                </w:p>
              </w:tc>
              <w:tc>
                <w:tcPr>
                  <w:tcW w:w="684" w:type="dxa"/>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Me</w:t>
                  </w:r>
                </w:p>
              </w:tc>
              <w:tc>
                <w:tcPr>
                  <w:tcW w:w="684" w:type="dxa"/>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SC</w:t>
                  </w:r>
                </w:p>
              </w:tc>
            </w:tr>
            <w:tr w:rsidR="00D76ED0" w:rsidRPr="00D7468E">
              <w:trPr>
                <w:cantSplit/>
                <w:trHeight w:val="182"/>
              </w:trPr>
              <w:tc>
                <w:tcPr>
                  <w:tcW w:w="4103" w:type="dxa"/>
                  <w:gridSpan w:val="6"/>
                  <w:shd w:val="clear" w:color="auto" w:fill="D9D9D9"/>
                  <w:noWrap/>
                </w:tcPr>
                <w:p w:rsidR="00D76ED0" w:rsidRPr="00AA7ECC" w:rsidRDefault="00D76ED0" w:rsidP="00D76ED0">
                  <w:pPr>
                    <w:pStyle w:val="Heading2"/>
                    <w:spacing w:before="0" w:after="0"/>
                    <w:jc w:val="center"/>
                    <w:rPr>
                      <w:b w:val="0"/>
                      <w:sz w:val="20"/>
                      <w:szCs w:val="20"/>
                      <w:u w:val="single"/>
                    </w:rPr>
                  </w:pPr>
                  <w:r w:rsidRPr="00AA7ECC">
                    <w:rPr>
                      <w:b w:val="0"/>
                      <w:sz w:val="20"/>
                      <w:szCs w:val="20"/>
                      <w:u w:val="single"/>
                    </w:rPr>
                    <w:t>Quality Learning Environment</w:t>
                  </w:r>
                </w:p>
              </w:tc>
            </w:tr>
            <w:tr w:rsidR="00D76ED0" w:rsidRPr="00D7468E">
              <w:trPr>
                <w:cantSplit/>
                <w:trHeight w:val="182"/>
              </w:trPr>
              <w:tc>
                <w:tcPr>
                  <w:tcW w:w="683" w:type="dxa"/>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EQ</w:t>
                  </w:r>
                </w:p>
              </w:tc>
              <w:tc>
                <w:tcPr>
                  <w:tcW w:w="684" w:type="dxa"/>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En</w:t>
                  </w:r>
                </w:p>
              </w:tc>
              <w:tc>
                <w:tcPr>
                  <w:tcW w:w="684" w:type="dxa"/>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HE</w:t>
                  </w:r>
                </w:p>
              </w:tc>
              <w:tc>
                <w:tcPr>
                  <w:tcW w:w="684" w:type="dxa"/>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SS</w:t>
                  </w:r>
                </w:p>
              </w:tc>
              <w:tc>
                <w:tcPr>
                  <w:tcW w:w="684" w:type="dxa"/>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SR</w:t>
                  </w:r>
                </w:p>
              </w:tc>
              <w:tc>
                <w:tcPr>
                  <w:tcW w:w="684" w:type="dxa"/>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SD</w:t>
                  </w:r>
                </w:p>
              </w:tc>
            </w:tr>
            <w:tr w:rsidR="00D76ED0" w:rsidRPr="00D7468E">
              <w:trPr>
                <w:cantSplit/>
                <w:trHeight w:val="182"/>
              </w:trPr>
              <w:tc>
                <w:tcPr>
                  <w:tcW w:w="4103" w:type="dxa"/>
                  <w:gridSpan w:val="6"/>
                  <w:shd w:val="clear" w:color="auto" w:fill="D9D9D9"/>
                  <w:noWrap/>
                  <w:vAlign w:val="center"/>
                </w:tcPr>
                <w:p w:rsidR="00D76ED0" w:rsidRPr="00AA7ECC" w:rsidRDefault="00D76ED0" w:rsidP="00D76ED0">
                  <w:pPr>
                    <w:pStyle w:val="Heading2"/>
                    <w:spacing w:before="0" w:after="0"/>
                    <w:jc w:val="center"/>
                    <w:rPr>
                      <w:b w:val="0"/>
                      <w:sz w:val="20"/>
                      <w:szCs w:val="20"/>
                      <w:u w:val="single"/>
                    </w:rPr>
                  </w:pPr>
                  <w:r w:rsidRPr="00AA7ECC">
                    <w:rPr>
                      <w:b w:val="0"/>
                      <w:sz w:val="20"/>
                      <w:szCs w:val="20"/>
                      <w:u w:val="single"/>
                    </w:rPr>
                    <w:t>Significance</w:t>
                  </w:r>
                </w:p>
              </w:tc>
            </w:tr>
            <w:tr w:rsidR="00D76ED0" w:rsidRPr="00D7468E">
              <w:trPr>
                <w:cantSplit/>
                <w:trHeight w:val="112"/>
              </w:trPr>
              <w:tc>
                <w:tcPr>
                  <w:tcW w:w="683" w:type="dxa"/>
                  <w:tcBorders>
                    <w:bottom w:val="double" w:sz="4" w:space="0" w:color="auto"/>
                  </w:tcBorders>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BK</w:t>
                  </w:r>
                </w:p>
              </w:tc>
              <w:tc>
                <w:tcPr>
                  <w:tcW w:w="684" w:type="dxa"/>
                  <w:tcBorders>
                    <w:bottom w:val="double" w:sz="4" w:space="0" w:color="auto"/>
                  </w:tcBorders>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CK</w:t>
                  </w:r>
                </w:p>
              </w:tc>
              <w:tc>
                <w:tcPr>
                  <w:tcW w:w="684" w:type="dxa"/>
                  <w:tcBorders>
                    <w:bottom w:val="double" w:sz="4" w:space="0" w:color="auto"/>
                  </w:tcBorders>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KI</w:t>
                  </w:r>
                </w:p>
              </w:tc>
              <w:tc>
                <w:tcPr>
                  <w:tcW w:w="684" w:type="dxa"/>
                  <w:tcBorders>
                    <w:bottom w:val="double" w:sz="4" w:space="0" w:color="auto"/>
                  </w:tcBorders>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In</w:t>
                  </w:r>
                </w:p>
              </w:tc>
              <w:tc>
                <w:tcPr>
                  <w:tcW w:w="684" w:type="dxa"/>
                  <w:tcBorders>
                    <w:bottom w:val="double" w:sz="4" w:space="0" w:color="auto"/>
                  </w:tcBorders>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Co</w:t>
                  </w:r>
                </w:p>
              </w:tc>
              <w:tc>
                <w:tcPr>
                  <w:tcW w:w="684" w:type="dxa"/>
                  <w:tcBorders>
                    <w:bottom w:val="double" w:sz="4" w:space="0" w:color="auto"/>
                  </w:tcBorders>
                  <w:shd w:val="clear" w:color="auto" w:fill="auto"/>
                  <w:noWrap/>
                  <w:vAlign w:val="center"/>
                </w:tcPr>
                <w:p w:rsidR="00D76ED0" w:rsidRPr="00AA7ECC" w:rsidRDefault="00D76ED0" w:rsidP="00D76ED0">
                  <w:pPr>
                    <w:pStyle w:val="Heading2"/>
                    <w:spacing w:before="0" w:after="0"/>
                    <w:jc w:val="center"/>
                    <w:rPr>
                      <w:b w:val="0"/>
                      <w:sz w:val="20"/>
                      <w:szCs w:val="20"/>
                    </w:rPr>
                  </w:pPr>
                  <w:r w:rsidRPr="00AA7ECC">
                    <w:rPr>
                      <w:b w:val="0"/>
                      <w:sz w:val="20"/>
                      <w:szCs w:val="20"/>
                    </w:rPr>
                    <w:t>Na</w:t>
                  </w:r>
                </w:p>
              </w:tc>
            </w:tr>
          </w:tbl>
          <w:p w:rsidR="00D76ED0" w:rsidRPr="00D7468E" w:rsidRDefault="00D76ED0" w:rsidP="00D76ED0">
            <w:pPr>
              <w:pStyle w:val="ListParagraph"/>
              <w:tabs>
                <w:tab w:val="left" w:pos="9480"/>
              </w:tabs>
              <w:spacing w:after="0" w:line="240" w:lineRule="auto"/>
              <w:ind w:left="0"/>
              <w:rPr>
                <w:sz w:val="24"/>
                <w:szCs w:val="24"/>
              </w:rPr>
            </w:pPr>
          </w:p>
        </w:tc>
      </w:tr>
    </w:tbl>
    <w:p w:rsidR="00D76ED0" w:rsidRDefault="00D76ED0"/>
    <w:tbl>
      <w:tblPr>
        <w:tblpPr w:leftFromText="180" w:rightFromText="180" w:vertAnchor="page" w:horzAnchor="margin" w:tblpY="13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4"/>
        <w:gridCol w:w="835"/>
        <w:gridCol w:w="708"/>
        <w:gridCol w:w="699"/>
        <w:gridCol w:w="7806"/>
        <w:gridCol w:w="3686"/>
      </w:tblGrid>
      <w:tr w:rsidR="00D76ED0" w:rsidRPr="000376EE">
        <w:trPr>
          <w:trHeight w:val="556"/>
        </w:trPr>
        <w:tc>
          <w:tcPr>
            <w:tcW w:w="14010" w:type="dxa"/>
            <w:gridSpan w:val="6"/>
            <w:vAlign w:val="center"/>
          </w:tcPr>
          <w:p w:rsidR="00D76ED0" w:rsidRPr="000376EE" w:rsidRDefault="00D76ED0" w:rsidP="003F788F">
            <w:pPr>
              <w:pStyle w:val="Default"/>
              <w:tabs>
                <w:tab w:val="left" w:pos="180"/>
              </w:tabs>
              <w:rPr>
                <w:rFonts w:ascii="Calibri" w:hAnsi="Calibri"/>
              </w:rPr>
            </w:pPr>
            <w:r w:rsidRPr="000376EE">
              <w:rPr>
                <w:rFonts w:ascii="Calibri" w:hAnsi="Calibri"/>
                <w:b/>
              </w:rPr>
              <w:t>Focus:</w:t>
            </w:r>
            <w:r w:rsidRPr="000376EE">
              <w:rPr>
                <w:rFonts w:ascii="Calibri" w:hAnsi="Calibri"/>
              </w:rPr>
              <w:t xml:space="preserve"> 2012 Olympics</w:t>
            </w:r>
          </w:p>
        </w:tc>
      </w:tr>
      <w:tr w:rsidR="00D76ED0" w:rsidRPr="000376EE">
        <w:trPr>
          <w:trHeight w:val="1554"/>
        </w:trPr>
        <w:tc>
          <w:tcPr>
            <w:tcW w:w="1111" w:type="dxa"/>
            <w:gridSpan w:val="2"/>
          </w:tcPr>
          <w:p w:rsidR="00D76ED0" w:rsidRPr="000376EE" w:rsidRDefault="00D76ED0" w:rsidP="003F788F">
            <w:pPr>
              <w:spacing w:after="0"/>
              <w:rPr>
                <w:b/>
              </w:rPr>
            </w:pPr>
            <w:r w:rsidRPr="000376EE">
              <w:rPr>
                <w:b/>
              </w:rPr>
              <w:t>Term 3</w:t>
            </w:r>
          </w:p>
          <w:p w:rsidR="00D76ED0" w:rsidRPr="000376EE" w:rsidRDefault="00D76ED0" w:rsidP="003F788F">
            <w:pPr>
              <w:spacing w:after="0"/>
              <w:rPr>
                <w:b/>
              </w:rPr>
            </w:pPr>
            <w:r w:rsidRPr="000376EE">
              <w:rPr>
                <w:b/>
              </w:rPr>
              <w:t>Week: 2</w:t>
            </w:r>
          </w:p>
          <w:p w:rsidR="00D76ED0" w:rsidRPr="000376EE" w:rsidRDefault="00D76ED0" w:rsidP="003F788F">
            <w:pPr>
              <w:spacing w:after="0"/>
              <w:rPr>
                <w:b/>
              </w:rPr>
            </w:pPr>
            <w:r w:rsidRPr="000376EE">
              <w:rPr>
                <w:b/>
              </w:rPr>
              <w:t>2012</w:t>
            </w:r>
          </w:p>
        </w:tc>
        <w:tc>
          <w:tcPr>
            <w:tcW w:w="12899" w:type="dxa"/>
            <w:gridSpan w:val="4"/>
          </w:tcPr>
          <w:p w:rsidR="00D76ED0" w:rsidRPr="000376EE" w:rsidRDefault="00D76ED0" w:rsidP="003F788F">
            <w:pPr>
              <w:pStyle w:val="Default"/>
              <w:rPr>
                <w:rFonts w:ascii="Calibri" w:hAnsi="Calibri"/>
                <w:b/>
              </w:rPr>
            </w:pPr>
            <w:r w:rsidRPr="000376EE">
              <w:rPr>
                <w:rFonts w:ascii="Calibri" w:hAnsi="Calibri"/>
                <w:b/>
              </w:rPr>
              <w:t xml:space="preserve">Mathematics Outcomes: </w:t>
            </w:r>
          </w:p>
          <w:p w:rsidR="00D76ED0" w:rsidRPr="000376EE" w:rsidRDefault="00D76ED0" w:rsidP="003F788F">
            <w:pPr>
              <w:pStyle w:val="Default"/>
              <w:rPr>
                <w:rFonts w:ascii="Calibri" w:hAnsi="Calibri"/>
              </w:rPr>
            </w:pPr>
            <w:r w:rsidRPr="000376EE">
              <w:rPr>
                <w:rFonts w:ascii="Calibri" w:hAnsi="Calibri"/>
              </w:rPr>
              <w:t>Early Stage 1</w:t>
            </w:r>
          </w:p>
          <w:p w:rsidR="00D76ED0" w:rsidRPr="000376EE" w:rsidRDefault="00D76ED0" w:rsidP="003F788F">
            <w:pPr>
              <w:autoSpaceDE w:val="0"/>
              <w:autoSpaceDN w:val="0"/>
              <w:adjustRightInd w:val="0"/>
              <w:spacing w:after="0"/>
              <w:rPr>
                <w:rFonts w:ascii="Weidemann-Book" w:hAnsi="Weidemann-Book" w:cs="Weidemann-Book"/>
                <w:i/>
                <w:sz w:val="18"/>
                <w:szCs w:val="18"/>
              </w:rPr>
            </w:pPr>
            <w:r w:rsidRPr="000376EE">
              <w:rPr>
                <w:rFonts w:cs="Arial"/>
                <w:b/>
                <w:i/>
                <w:color w:val="000000"/>
              </w:rPr>
              <w:t>MES1.1</w:t>
            </w:r>
            <w:r w:rsidRPr="000376EE">
              <w:rPr>
                <w:rFonts w:cs="Arial"/>
                <w:i/>
                <w:color w:val="000000"/>
              </w:rPr>
              <w:t xml:space="preserve"> Describes length and distance using everyday language and compares lengths using direct comparison.</w:t>
            </w:r>
            <w:r w:rsidRPr="000376EE">
              <w:rPr>
                <w:i/>
              </w:rPr>
              <w:t xml:space="preserve"> </w:t>
            </w:r>
          </w:p>
          <w:p w:rsidR="00D76ED0" w:rsidRPr="000376EE" w:rsidRDefault="00D76ED0" w:rsidP="003F788F">
            <w:pPr>
              <w:pStyle w:val="Default"/>
              <w:rPr>
                <w:rFonts w:ascii="Calibri" w:hAnsi="Calibri"/>
              </w:rPr>
            </w:pPr>
            <w:r w:rsidRPr="000376EE">
              <w:rPr>
                <w:rFonts w:ascii="Calibri" w:hAnsi="Calibri"/>
              </w:rPr>
              <w:t>Stage 1</w:t>
            </w:r>
          </w:p>
          <w:p w:rsidR="00D76ED0" w:rsidRPr="000376EE" w:rsidRDefault="00D76ED0" w:rsidP="003F788F">
            <w:pPr>
              <w:autoSpaceDE w:val="0"/>
              <w:autoSpaceDN w:val="0"/>
              <w:adjustRightInd w:val="0"/>
              <w:spacing w:after="0"/>
              <w:rPr>
                <w:rFonts w:cs="Arial"/>
                <w:i/>
                <w:color w:val="000000"/>
              </w:rPr>
            </w:pPr>
            <w:proofErr w:type="gramStart"/>
            <w:r w:rsidRPr="000376EE">
              <w:rPr>
                <w:rFonts w:cs="Arial"/>
                <w:b/>
                <w:i/>
                <w:color w:val="000000"/>
              </w:rPr>
              <w:t xml:space="preserve">MS1.1 </w:t>
            </w:r>
            <w:r w:rsidRPr="000376EE">
              <w:rPr>
                <w:rFonts w:cs="Arial"/>
                <w:i/>
                <w:color w:val="000000"/>
              </w:rPr>
              <w:t xml:space="preserve"> Estimates</w:t>
            </w:r>
            <w:proofErr w:type="gramEnd"/>
            <w:r w:rsidRPr="000376EE">
              <w:rPr>
                <w:rFonts w:cs="Arial"/>
                <w:i/>
                <w:color w:val="000000"/>
              </w:rPr>
              <w:t xml:space="preserve">, measures, compares and records lengths and distances using informal units, metres and </w:t>
            </w:r>
            <w:proofErr w:type="spellStart"/>
            <w:r w:rsidRPr="000376EE">
              <w:rPr>
                <w:rFonts w:cs="Arial"/>
                <w:i/>
                <w:color w:val="000000"/>
              </w:rPr>
              <w:t>centimeters</w:t>
            </w:r>
            <w:proofErr w:type="spellEnd"/>
          </w:p>
          <w:p w:rsidR="00D76ED0" w:rsidRPr="000376EE" w:rsidRDefault="00D76ED0" w:rsidP="003F788F">
            <w:pPr>
              <w:autoSpaceDE w:val="0"/>
              <w:autoSpaceDN w:val="0"/>
              <w:adjustRightInd w:val="0"/>
              <w:spacing w:after="0"/>
              <w:rPr>
                <w:rFonts w:cs="Arial"/>
                <w:color w:val="000000"/>
              </w:rPr>
            </w:pPr>
            <w:r w:rsidRPr="000376EE">
              <w:rPr>
                <w:rFonts w:cs="Arial"/>
                <w:color w:val="000000"/>
              </w:rPr>
              <w:t>English Outcomes</w:t>
            </w:r>
          </w:p>
          <w:p w:rsidR="00D76ED0" w:rsidRPr="000376EE" w:rsidRDefault="00D76ED0" w:rsidP="003F788F">
            <w:pPr>
              <w:autoSpaceDE w:val="0"/>
              <w:autoSpaceDN w:val="0"/>
              <w:adjustRightInd w:val="0"/>
              <w:spacing w:after="0"/>
              <w:rPr>
                <w:rFonts w:cs="Arial"/>
                <w:i/>
                <w:color w:val="000000"/>
              </w:rPr>
            </w:pPr>
            <w:r w:rsidRPr="000376EE">
              <w:rPr>
                <w:rFonts w:cs="Arial"/>
                <w:b/>
                <w:i/>
                <w:color w:val="000000"/>
              </w:rPr>
              <w:t xml:space="preserve">WES1.12 </w:t>
            </w:r>
            <w:r w:rsidRPr="000376EE">
              <w:rPr>
                <w:rFonts w:cs="Arial"/>
                <w:i/>
                <w:color w:val="000000"/>
              </w:rPr>
              <w:t xml:space="preserve">Produces most lower-case and </w:t>
            </w:r>
            <w:proofErr w:type="gramStart"/>
            <w:r w:rsidRPr="000376EE">
              <w:rPr>
                <w:rFonts w:cs="Arial"/>
                <w:i/>
                <w:color w:val="000000"/>
              </w:rPr>
              <w:t>upper-case</w:t>
            </w:r>
            <w:proofErr w:type="gramEnd"/>
            <w:r w:rsidRPr="000376EE">
              <w:rPr>
                <w:rFonts w:cs="Arial"/>
                <w:i/>
                <w:color w:val="000000"/>
              </w:rPr>
              <w:t xml:space="preserve"> letters and uses computer technology to begin to construct texts. </w:t>
            </w:r>
          </w:p>
          <w:p w:rsidR="00D76ED0" w:rsidRPr="000376EE" w:rsidRDefault="00D76ED0" w:rsidP="003F788F">
            <w:pPr>
              <w:autoSpaceDE w:val="0"/>
              <w:autoSpaceDN w:val="0"/>
              <w:adjustRightInd w:val="0"/>
              <w:spacing w:after="0"/>
              <w:rPr>
                <w:rFonts w:cs="Arial"/>
                <w:i/>
                <w:color w:val="000000"/>
              </w:rPr>
            </w:pPr>
            <w:r w:rsidRPr="000376EE">
              <w:rPr>
                <w:rFonts w:cs="Arial"/>
                <w:b/>
                <w:i/>
                <w:color w:val="000000"/>
              </w:rPr>
              <w:t>WS1.12</w:t>
            </w:r>
            <w:r w:rsidRPr="000376EE">
              <w:rPr>
                <w:rFonts w:cs="Arial"/>
                <w:i/>
                <w:color w:val="000000"/>
              </w:rPr>
              <w:t xml:space="preserve"> Produces texts using letters of consistent size and slope in NSW Foundation Style and using computer technology. </w:t>
            </w:r>
          </w:p>
          <w:p w:rsidR="00D76ED0" w:rsidRPr="000376EE" w:rsidRDefault="00D76ED0" w:rsidP="003F788F">
            <w:pPr>
              <w:autoSpaceDE w:val="0"/>
              <w:autoSpaceDN w:val="0"/>
              <w:adjustRightInd w:val="0"/>
              <w:spacing w:after="0"/>
              <w:rPr>
                <w:rFonts w:ascii="Weidemann-Book" w:hAnsi="Weidemann-Book" w:cs="Weidemann-Book"/>
                <w:sz w:val="18"/>
                <w:szCs w:val="18"/>
              </w:rPr>
            </w:pPr>
          </w:p>
        </w:tc>
      </w:tr>
      <w:tr w:rsidR="00D76ED0" w:rsidRPr="000376EE">
        <w:trPr>
          <w:trHeight w:val="984"/>
        </w:trPr>
        <w:tc>
          <w:tcPr>
            <w:tcW w:w="14010" w:type="dxa"/>
            <w:gridSpan w:val="6"/>
          </w:tcPr>
          <w:p w:rsidR="00D76ED0" w:rsidRPr="000376EE" w:rsidRDefault="00D76ED0" w:rsidP="003F788F">
            <w:pPr>
              <w:spacing w:after="0"/>
              <w:rPr>
                <w:b/>
              </w:rPr>
            </w:pPr>
            <w:r w:rsidRPr="000376EE">
              <w:rPr>
                <w:b/>
              </w:rPr>
              <w:t>Mathematics Indicators:</w:t>
            </w:r>
          </w:p>
          <w:p w:rsidR="00D76ED0" w:rsidRPr="000376EE" w:rsidRDefault="00D76ED0" w:rsidP="00D76ED0">
            <w:pPr>
              <w:pStyle w:val="NormalWeb"/>
              <w:numPr>
                <w:ilvl w:val="0"/>
                <w:numId w:val="5"/>
              </w:numPr>
              <w:spacing w:before="2" w:after="2"/>
              <w:rPr>
                <w:rFonts w:ascii="Calibri" w:hAnsi="Calibri" w:cs="Arial"/>
                <w:color w:val="000000"/>
                <w:sz w:val="24"/>
                <w:szCs w:val="24"/>
                <w:lang w:val="en-US"/>
              </w:rPr>
            </w:pPr>
            <w:r w:rsidRPr="000376EE">
              <w:rPr>
                <w:rFonts w:ascii="Calibri" w:hAnsi="Calibri" w:cs="Arial"/>
                <w:color w:val="000000"/>
                <w:sz w:val="24"/>
                <w:szCs w:val="24"/>
                <w:lang w:val="en-US"/>
              </w:rPr>
              <w:t>Recording length by drawings (MES1.1)</w:t>
            </w:r>
          </w:p>
          <w:p w:rsidR="00D76ED0" w:rsidRPr="000376EE" w:rsidRDefault="00D76ED0" w:rsidP="00D76ED0">
            <w:pPr>
              <w:pStyle w:val="ListParagraph"/>
              <w:numPr>
                <w:ilvl w:val="0"/>
                <w:numId w:val="5"/>
              </w:numPr>
              <w:spacing w:after="0" w:line="240" w:lineRule="auto"/>
              <w:rPr>
                <w:b/>
                <w:sz w:val="24"/>
                <w:szCs w:val="24"/>
              </w:rPr>
            </w:pPr>
            <w:r w:rsidRPr="000376EE">
              <w:rPr>
                <w:rFonts w:cs="Arial"/>
                <w:color w:val="000000"/>
                <w:sz w:val="24"/>
                <w:szCs w:val="24"/>
              </w:rPr>
              <w:t>Measuring lengths or distances to the nearest centimeter (MS1.1)</w:t>
            </w:r>
          </w:p>
          <w:p w:rsidR="00D76ED0" w:rsidRPr="000376EE" w:rsidRDefault="00D76ED0" w:rsidP="003F788F">
            <w:pPr>
              <w:spacing w:after="0"/>
              <w:rPr>
                <w:b/>
              </w:rPr>
            </w:pPr>
            <w:r w:rsidRPr="000376EE">
              <w:rPr>
                <w:b/>
              </w:rPr>
              <w:t>English Indicators:</w:t>
            </w:r>
          </w:p>
          <w:p w:rsidR="00D76ED0" w:rsidRPr="000376EE" w:rsidRDefault="00D76ED0" w:rsidP="00D76ED0">
            <w:pPr>
              <w:pStyle w:val="ListParagraph"/>
              <w:numPr>
                <w:ilvl w:val="0"/>
                <w:numId w:val="5"/>
              </w:numPr>
              <w:spacing w:after="0" w:line="240" w:lineRule="auto"/>
              <w:rPr>
                <w:b/>
                <w:sz w:val="24"/>
                <w:szCs w:val="24"/>
              </w:rPr>
            </w:pPr>
            <w:r w:rsidRPr="000376EE">
              <w:rPr>
                <w:sz w:val="24"/>
                <w:szCs w:val="24"/>
              </w:rPr>
              <w:t>Observes how to use Google to effectively search for specific information (WES1.12 and WS1.12)</w:t>
            </w:r>
          </w:p>
        </w:tc>
      </w:tr>
      <w:tr w:rsidR="00D76ED0" w:rsidRPr="000376EE">
        <w:trPr>
          <w:trHeight w:val="562"/>
        </w:trPr>
        <w:tc>
          <w:tcPr>
            <w:tcW w:w="14010" w:type="dxa"/>
            <w:gridSpan w:val="6"/>
            <w:vAlign w:val="center"/>
          </w:tcPr>
          <w:p w:rsidR="00D76ED0" w:rsidRPr="000376EE" w:rsidRDefault="00D76ED0" w:rsidP="003F788F">
            <w:pPr>
              <w:spacing w:after="0"/>
            </w:pPr>
            <w:r w:rsidRPr="000376EE">
              <w:rPr>
                <w:b/>
              </w:rPr>
              <w:t>Resources</w:t>
            </w:r>
            <w:r w:rsidRPr="000376EE">
              <w:t xml:space="preserve">:  IWB, chalk, tape measure, cones. </w:t>
            </w:r>
          </w:p>
        </w:tc>
      </w:tr>
      <w:tr w:rsidR="00D76ED0" w:rsidRPr="000376EE">
        <w:trPr>
          <w:trHeight w:val="1292"/>
        </w:trPr>
        <w:tc>
          <w:tcPr>
            <w:tcW w:w="402" w:type="dxa"/>
          </w:tcPr>
          <w:p w:rsidR="00D76ED0" w:rsidRPr="000376EE" w:rsidRDefault="00D76ED0" w:rsidP="003F788F">
            <w:pPr>
              <w:spacing w:after="0"/>
              <w:rPr>
                <w:b/>
              </w:rPr>
            </w:pPr>
            <w:r w:rsidRPr="000376EE">
              <w:rPr>
                <w:b/>
              </w:rPr>
              <w:t>1.</w:t>
            </w:r>
          </w:p>
        </w:tc>
        <w:tc>
          <w:tcPr>
            <w:tcW w:w="2116" w:type="dxa"/>
            <w:gridSpan w:val="3"/>
          </w:tcPr>
          <w:p w:rsidR="00D76ED0" w:rsidRPr="000376EE" w:rsidRDefault="00D76ED0" w:rsidP="003F788F">
            <w:pPr>
              <w:spacing w:after="0"/>
              <w:rPr>
                <w:b/>
              </w:rPr>
            </w:pPr>
            <w:r w:rsidRPr="000376EE">
              <w:rPr>
                <w:b/>
              </w:rPr>
              <w:t>Cultural Learning</w:t>
            </w:r>
          </w:p>
        </w:tc>
        <w:tc>
          <w:tcPr>
            <w:tcW w:w="11492" w:type="dxa"/>
            <w:gridSpan w:val="2"/>
          </w:tcPr>
          <w:p w:rsidR="00D76ED0" w:rsidRPr="000376EE" w:rsidRDefault="00D76ED0" w:rsidP="003F788F">
            <w:pPr>
              <w:spacing w:after="0"/>
              <w:rPr>
                <w:rFonts w:cs="Arial"/>
                <w:color w:val="000000"/>
              </w:rPr>
            </w:pPr>
            <w:r w:rsidRPr="000376EE">
              <w:rPr>
                <w:rFonts w:cs="Arial"/>
                <w:color w:val="000000"/>
              </w:rPr>
              <w:t xml:space="preserve">Discuss what the Olympics are (find out students prior knowledge). </w:t>
            </w:r>
          </w:p>
          <w:p w:rsidR="00D76ED0" w:rsidRPr="000376EE" w:rsidRDefault="00D76ED0" w:rsidP="003F788F">
            <w:pPr>
              <w:spacing w:after="0"/>
              <w:rPr>
                <w:rFonts w:cs="Arial"/>
                <w:color w:val="000000"/>
              </w:rPr>
            </w:pPr>
            <w:r w:rsidRPr="000376EE">
              <w:rPr>
                <w:rFonts w:cs="Arial"/>
                <w:color w:val="000000"/>
              </w:rPr>
              <w:t xml:space="preserve">Watch brief clips of Olympic highlights on the Interactive White Board. Show students how to use Google to search for videos related to the Olympics e.g. use keys words such as ‘Olympics, Sydney, </w:t>
            </w:r>
            <w:proofErr w:type="gramStart"/>
            <w:r w:rsidRPr="000376EE">
              <w:rPr>
                <w:rFonts w:cs="Arial"/>
                <w:color w:val="000000"/>
              </w:rPr>
              <w:t>events’</w:t>
            </w:r>
            <w:proofErr w:type="gramEnd"/>
            <w:r w:rsidRPr="000376EE">
              <w:rPr>
                <w:rFonts w:cs="Arial"/>
                <w:color w:val="000000"/>
              </w:rPr>
              <w:t xml:space="preserve">. Discuss Aboriginal athletes who have made it to the Olympics e.g. Cathy Freeman. Look up videos of Cathy Freeman’s race. </w:t>
            </w:r>
          </w:p>
        </w:tc>
      </w:tr>
      <w:tr w:rsidR="00D76ED0" w:rsidRPr="000376EE">
        <w:trPr>
          <w:trHeight w:val="290"/>
        </w:trPr>
        <w:tc>
          <w:tcPr>
            <w:tcW w:w="402" w:type="dxa"/>
            <w:vAlign w:val="center"/>
          </w:tcPr>
          <w:p w:rsidR="00D76ED0" w:rsidRPr="000376EE" w:rsidRDefault="00D76ED0" w:rsidP="003F788F">
            <w:pPr>
              <w:spacing w:after="0"/>
              <w:rPr>
                <w:b/>
              </w:rPr>
            </w:pPr>
            <w:r w:rsidRPr="000376EE">
              <w:rPr>
                <w:b/>
              </w:rPr>
              <w:t>2.</w:t>
            </w:r>
          </w:p>
        </w:tc>
        <w:tc>
          <w:tcPr>
            <w:tcW w:w="2116" w:type="dxa"/>
            <w:gridSpan w:val="3"/>
            <w:vAlign w:val="center"/>
          </w:tcPr>
          <w:p w:rsidR="00D76ED0" w:rsidRPr="000376EE" w:rsidRDefault="00D76ED0" w:rsidP="003F788F">
            <w:pPr>
              <w:spacing w:after="0"/>
              <w:rPr>
                <w:b/>
              </w:rPr>
            </w:pPr>
            <w:r w:rsidRPr="000376EE">
              <w:rPr>
                <w:b/>
              </w:rPr>
              <w:t>Counting Game</w:t>
            </w:r>
          </w:p>
        </w:tc>
        <w:tc>
          <w:tcPr>
            <w:tcW w:w="11492" w:type="dxa"/>
            <w:gridSpan w:val="2"/>
            <w:vAlign w:val="center"/>
          </w:tcPr>
          <w:p w:rsidR="00D76ED0" w:rsidRPr="000376EE" w:rsidRDefault="00D76ED0" w:rsidP="003F788F">
            <w:pPr>
              <w:spacing w:after="0"/>
              <w:rPr>
                <w:rFonts w:cs="Arial"/>
                <w:color w:val="000000"/>
              </w:rPr>
            </w:pPr>
            <w:r w:rsidRPr="000376EE">
              <w:rPr>
                <w:rFonts w:cs="Arial"/>
                <w:color w:val="000000"/>
              </w:rPr>
              <w:t>Counting by ones up to 30</w:t>
            </w:r>
          </w:p>
          <w:p w:rsidR="00D76ED0" w:rsidRPr="000376EE" w:rsidRDefault="00D76ED0" w:rsidP="003F788F">
            <w:pPr>
              <w:spacing w:after="0"/>
              <w:rPr>
                <w:rFonts w:cs="Arial"/>
                <w:color w:val="000000"/>
              </w:rPr>
            </w:pPr>
            <w:r w:rsidRPr="000376EE">
              <w:rPr>
                <w:rFonts w:cs="Arial"/>
                <w:color w:val="000000"/>
              </w:rPr>
              <w:t>Counting by 2s up to 30</w:t>
            </w:r>
          </w:p>
          <w:p w:rsidR="00D76ED0" w:rsidRPr="000376EE" w:rsidRDefault="00D76ED0" w:rsidP="003F788F">
            <w:pPr>
              <w:spacing w:after="0"/>
            </w:pPr>
            <w:r w:rsidRPr="000376EE">
              <w:rPr>
                <w:rFonts w:cs="Arial"/>
                <w:color w:val="000000"/>
              </w:rPr>
              <w:t>Counting by 5s up to 30</w:t>
            </w:r>
          </w:p>
        </w:tc>
      </w:tr>
      <w:tr w:rsidR="00D76ED0" w:rsidRPr="000376EE">
        <w:trPr>
          <w:trHeight w:val="1840"/>
        </w:trPr>
        <w:tc>
          <w:tcPr>
            <w:tcW w:w="402" w:type="dxa"/>
          </w:tcPr>
          <w:p w:rsidR="00D76ED0" w:rsidRPr="000376EE" w:rsidRDefault="00D76ED0" w:rsidP="003F788F">
            <w:pPr>
              <w:spacing w:after="0"/>
              <w:rPr>
                <w:b/>
              </w:rPr>
            </w:pPr>
            <w:r w:rsidRPr="000376EE">
              <w:rPr>
                <w:b/>
              </w:rPr>
              <w:t>3.</w:t>
            </w:r>
          </w:p>
        </w:tc>
        <w:tc>
          <w:tcPr>
            <w:tcW w:w="2116" w:type="dxa"/>
            <w:gridSpan w:val="3"/>
          </w:tcPr>
          <w:p w:rsidR="00D76ED0" w:rsidRPr="000376EE" w:rsidRDefault="00D76ED0" w:rsidP="003F788F">
            <w:pPr>
              <w:spacing w:after="0"/>
              <w:rPr>
                <w:b/>
              </w:rPr>
            </w:pPr>
            <w:r w:rsidRPr="000376EE">
              <w:rPr>
                <w:b/>
              </w:rPr>
              <w:t xml:space="preserve">Explicit Teaching </w:t>
            </w:r>
          </w:p>
        </w:tc>
        <w:tc>
          <w:tcPr>
            <w:tcW w:w="7806" w:type="dxa"/>
          </w:tcPr>
          <w:p w:rsidR="00D76ED0" w:rsidRPr="000376EE" w:rsidRDefault="00D76ED0" w:rsidP="003F788F">
            <w:pPr>
              <w:spacing w:after="0"/>
              <w:rPr>
                <w:rFonts w:cs="Arial"/>
                <w:color w:val="000000"/>
              </w:rPr>
            </w:pPr>
            <w:r w:rsidRPr="000376EE">
              <w:rPr>
                <w:rFonts w:cs="Arial"/>
                <w:color w:val="000000"/>
              </w:rPr>
              <w:t>Explain that today we will be looking at how maths is used in the event of long jump. Show snippets of long jump clips. Discuss how length is used to determine the winner of the long jump event.</w:t>
            </w:r>
          </w:p>
          <w:p w:rsidR="00D76ED0" w:rsidRPr="000376EE" w:rsidRDefault="00D76ED0" w:rsidP="003F788F">
            <w:pPr>
              <w:spacing w:after="0"/>
            </w:pPr>
            <w:r w:rsidRPr="000376EE">
              <w:rPr>
                <w:rFonts w:cs="Arial"/>
                <w:color w:val="000000"/>
              </w:rPr>
              <w:t xml:space="preserve">Today we will be participating in a long jump event and measuring our own </w:t>
            </w:r>
            <w:proofErr w:type="gramStart"/>
            <w:r w:rsidRPr="000376EE">
              <w:rPr>
                <w:rFonts w:cs="Arial"/>
                <w:color w:val="000000"/>
              </w:rPr>
              <w:t>jump</w:t>
            </w:r>
            <w:proofErr w:type="gramEnd"/>
            <w:r w:rsidRPr="000376EE">
              <w:rPr>
                <w:rFonts w:cs="Arial"/>
                <w:color w:val="000000"/>
              </w:rPr>
              <w:t>. Kindergarten will be recording and comparing jumps using chalk on the concrete and Stage 1 will be using measuring tapes. Demonstrate how to use these tools to measure a length e.g. start at zero with the tape measure.</w:t>
            </w:r>
          </w:p>
        </w:tc>
        <w:tc>
          <w:tcPr>
            <w:tcW w:w="3686" w:type="dxa"/>
          </w:tcPr>
          <w:p w:rsidR="00D76ED0" w:rsidRPr="000376EE" w:rsidRDefault="00D76ED0" w:rsidP="003F788F">
            <w:pPr>
              <w:spacing w:after="0"/>
            </w:pPr>
            <w:r w:rsidRPr="000376EE">
              <w:rPr>
                <w:b/>
              </w:rPr>
              <w:t>Mathematical Language used:</w:t>
            </w:r>
            <w:r w:rsidRPr="000376EE">
              <w:t xml:space="preserve"> </w:t>
            </w:r>
          </w:p>
          <w:p w:rsidR="00D76ED0" w:rsidRPr="000376EE" w:rsidRDefault="00D76ED0" w:rsidP="003F788F">
            <w:pPr>
              <w:spacing w:after="0"/>
            </w:pPr>
            <w:proofErr w:type="gramStart"/>
            <w:r w:rsidRPr="000376EE">
              <w:rPr>
                <w:rFonts w:cs="Arial"/>
                <w:color w:val="000000"/>
              </w:rPr>
              <w:t>length</w:t>
            </w:r>
            <w:proofErr w:type="gramEnd"/>
            <w:r w:rsidRPr="000376EE">
              <w:rPr>
                <w:rFonts w:cs="Arial"/>
                <w:color w:val="000000"/>
              </w:rPr>
              <w:t xml:space="preserve">, measure, centimetres, metres, how many, more, less than, most, furthest. </w:t>
            </w:r>
          </w:p>
        </w:tc>
      </w:tr>
      <w:tr w:rsidR="00D76ED0" w:rsidRPr="000376EE">
        <w:trPr>
          <w:trHeight w:val="1266"/>
        </w:trPr>
        <w:tc>
          <w:tcPr>
            <w:tcW w:w="402" w:type="dxa"/>
          </w:tcPr>
          <w:p w:rsidR="00D76ED0" w:rsidRPr="000376EE" w:rsidRDefault="00D76ED0" w:rsidP="003F788F">
            <w:pPr>
              <w:spacing w:after="0"/>
              <w:rPr>
                <w:b/>
              </w:rPr>
            </w:pPr>
            <w:r w:rsidRPr="000376EE">
              <w:rPr>
                <w:b/>
              </w:rPr>
              <w:t>4.</w:t>
            </w:r>
          </w:p>
        </w:tc>
        <w:tc>
          <w:tcPr>
            <w:tcW w:w="2116" w:type="dxa"/>
            <w:gridSpan w:val="3"/>
          </w:tcPr>
          <w:p w:rsidR="00D76ED0" w:rsidRPr="000376EE" w:rsidRDefault="00D76ED0" w:rsidP="003F788F">
            <w:pPr>
              <w:spacing w:after="0"/>
              <w:rPr>
                <w:b/>
              </w:rPr>
            </w:pPr>
            <w:r w:rsidRPr="000376EE">
              <w:rPr>
                <w:b/>
              </w:rPr>
              <w:t>Guided Activities</w:t>
            </w:r>
          </w:p>
          <w:p w:rsidR="00D76ED0" w:rsidRPr="000376EE" w:rsidRDefault="00D76ED0" w:rsidP="00D76ED0">
            <w:pPr>
              <w:pStyle w:val="ListParagraph"/>
              <w:numPr>
                <w:ilvl w:val="0"/>
                <w:numId w:val="4"/>
              </w:numPr>
              <w:spacing w:after="0" w:line="240" w:lineRule="auto"/>
              <w:rPr>
                <w:b/>
                <w:sz w:val="24"/>
                <w:szCs w:val="24"/>
              </w:rPr>
            </w:pPr>
            <w:r w:rsidRPr="000376EE">
              <w:rPr>
                <w:b/>
                <w:sz w:val="24"/>
                <w:szCs w:val="24"/>
              </w:rPr>
              <w:t xml:space="preserve">On the top grass and asphalt </w:t>
            </w:r>
          </w:p>
        </w:tc>
        <w:tc>
          <w:tcPr>
            <w:tcW w:w="11492" w:type="dxa"/>
            <w:gridSpan w:val="2"/>
          </w:tcPr>
          <w:p w:rsidR="00D76ED0" w:rsidRPr="000376EE" w:rsidRDefault="00D76ED0" w:rsidP="003F788F">
            <w:pPr>
              <w:spacing w:after="0"/>
            </w:pPr>
            <w:r w:rsidRPr="000376EE">
              <w:t xml:space="preserve">Early stage 1 students work with the Aboriginal Education Worker to measure their jump. </w:t>
            </w:r>
          </w:p>
          <w:p w:rsidR="00D76ED0" w:rsidRPr="000376EE" w:rsidRDefault="00D76ED0" w:rsidP="003F788F">
            <w:pPr>
              <w:spacing w:after="0"/>
            </w:pPr>
            <w:r w:rsidRPr="000376EE">
              <w:t xml:space="preserve">Stage 1 </w:t>
            </w:r>
            <w:proofErr w:type="gramStart"/>
            <w:r w:rsidRPr="000376EE">
              <w:t>students</w:t>
            </w:r>
            <w:proofErr w:type="gramEnd"/>
            <w:r w:rsidRPr="000376EE">
              <w:t xml:space="preserve"> work with the class teacher to measure their jump. </w:t>
            </w:r>
          </w:p>
          <w:p w:rsidR="00D76ED0" w:rsidRPr="000376EE" w:rsidRDefault="00D76ED0" w:rsidP="003F788F">
            <w:pPr>
              <w:spacing w:after="0"/>
            </w:pPr>
            <w:r w:rsidRPr="000376EE">
              <w:t xml:space="preserve">Set up a cone to indicate where students will jump </w:t>
            </w:r>
            <w:proofErr w:type="gramStart"/>
            <w:r w:rsidRPr="000376EE">
              <w:t>from</w:t>
            </w:r>
            <w:proofErr w:type="gramEnd"/>
            <w:r w:rsidRPr="000376EE">
              <w:t xml:space="preserve"> (Kindergarten on the asphalt and Stage 1 on the grass). </w:t>
            </w:r>
          </w:p>
          <w:p w:rsidR="00D76ED0" w:rsidRPr="000376EE" w:rsidRDefault="00D76ED0" w:rsidP="003F788F">
            <w:pPr>
              <w:spacing w:after="0"/>
            </w:pPr>
            <w:r w:rsidRPr="000376EE">
              <w:t>Early Stage 1: One student jumps at a time. After each jump a mark is made where they landed and the student writes their name next to the mark. Once all students have jumped they look at the distances jumped and discuss who jumped the furthest. How do we know this? How else could we work out who jumps the furthest?</w:t>
            </w:r>
          </w:p>
          <w:p w:rsidR="00D76ED0" w:rsidRPr="000376EE" w:rsidRDefault="00D76ED0" w:rsidP="003F788F">
            <w:pPr>
              <w:spacing w:after="0"/>
            </w:pPr>
            <w:r w:rsidRPr="000376EE">
              <w:t xml:space="preserve">Stage 1: One student jumps at a time. After each jump the student works with the teacher to measure how far they went and writes this down on a piece of paper that they keep. </w:t>
            </w:r>
          </w:p>
          <w:p w:rsidR="00D76ED0" w:rsidRPr="000376EE" w:rsidRDefault="00D76ED0" w:rsidP="003F788F">
            <w:pPr>
              <w:spacing w:after="0"/>
            </w:pPr>
            <w:r w:rsidRPr="000376EE">
              <w:t>Once all students have had a go, discuss who jumped the furthest. How do we know this? Why can’t we just use our eyes to see who has jumped the furthest?</w:t>
            </w:r>
          </w:p>
        </w:tc>
      </w:tr>
      <w:tr w:rsidR="00D76ED0" w:rsidRPr="000376EE">
        <w:trPr>
          <w:trHeight w:val="197"/>
        </w:trPr>
        <w:tc>
          <w:tcPr>
            <w:tcW w:w="402" w:type="dxa"/>
          </w:tcPr>
          <w:p w:rsidR="00D76ED0" w:rsidRPr="000376EE" w:rsidRDefault="00D76ED0" w:rsidP="003F788F">
            <w:pPr>
              <w:spacing w:after="0"/>
              <w:rPr>
                <w:b/>
              </w:rPr>
            </w:pPr>
            <w:r w:rsidRPr="000376EE">
              <w:rPr>
                <w:b/>
              </w:rPr>
              <w:t xml:space="preserve">5. </w:t>
            </w:r>
          </w:p>
        </w:tc>
        <w:tc>
          <w:tcPr>
            <w:tcW w:w="2116" w:type="dxa"/>
            <w:gridSpan w:val="3"/>
          </w:tcPr>
          <w:p w:rsidR="00D76ED0" w:rsidRPr="000376EE" w:rsidRDefault="00D76ED0" w:rsidP="003F788F">
            <w:pPr>
              <w:spacing w:after="0"/>
              <w:rPr>
                <w:b/>
              </w:rPr>
            </w:pPr>
            <w:r w:rsidRPr="000376EE">
              <w:rPr>
                <w:b/>
              </w:rPr>
              <w:t>Assessment</w:t>
            </w:r>
          </w:p>
        </w:tc>
        <w:tc>
          <w:tcPr>
            <w:tcW w:w="11492" w:type="dxa"/>
            <w:gridSpan w:val="2"/>
          </w:tcPr>
          <w:p w:rsidR="00D76ED0" w:rsidRPr="000376EE" w:rsidRDefault="00D76ED0" w:rsidP="003F788F">
            <w:pPr>
              <w:spacing w:after="0"/>
            </w:pPr>
            <w:r w:rsidRPr="000376EE">
              <w:t>Observe students measuring their jump and how they record their answer. Do they include the units used to measure it with in their answer?</w:t>
            </w:r>
          </w:p>
        </w:tc>
      </w:tr>
      <w:tr w:rsidR="00D76ED0" w:rsidRPr="000376EE">
        <w:trPr>
          <w:trHeight w:val="399"/>
        </w:trPr>
        <w:tc>
          <w:tcPr>
            <w:tcW w:w="402" w:type="dxa"/>
          </w:tcPr>
          <w:p w:rsidR="00D76ED0" w:rsidRPr="000376EE" w:rsidRDefault="00D76ED0" w:rsidP="003F788F">
            <w:pPr>
              <w:spacing w:after="0"/>
              <w:rPr>
                <w:b/>
              </w:rPr>
            </w:pPr>
            <w:r w:rsidRPr="000376EE">
              <w:rPr>
                <w:b/>
              </w:rPr>
              <w:t xml:space="preserve">6. </w:t>
            </w:r>
          </w:p>
        </w:tc>
        <w:tc>
          <w:tcPr>
            <w:tcW w:w="2116" w:type="dxa"/>
            <w:gridSpan w:val="3"/>
          </w:tcPr>
          <w:p w:rsidR="00D76ED0" w:rsidRPr="000376EE" w:rsidRDefault="00D76ED0" w:rsidP="003F788F">
            <w:pPr>
              <w:spacing w:after="0"/>
              <w:rPr>
                <w:b/>
              </w:rPr>
            </w:pPr>
            <w:r w:rsidRPr="000376EE">
              <w:rPr>
                <w:b/>
              </w:rPr>
              <w:t>Accommodations</w:t>
            </w:r>
          </w:p>
        </w:tc>
        <w:tc>
          <w:tcPr>
            <w:tcW w:w="11492" w:type="dxa"/>
            <w:gridSpan w:val="2"/>
          </w:tcPr>
          <w:p w:rsidR="00D76ED0" w:rsidRPr="000376EE" w:rsidRDefault="00D76ED0" w:rsidP="003F788F">
            <w:pPr>
              <w:spacing w:after="0"/>
            </w:pPr>
            <w:r w:rsidRPr="000376EE">
              <w:t xml:space="preserve">Early Stage 1 students have a separate activity to Stage 1 students. </w:t>
            </w:r>
          </w:p>
          <w:p w:rsidR="00D76ED0" w:rsidRPr="000376EE" w:rsidRDefault="00D76ED0" w:rsidP="003F788F">
            <w:pPr>
              <w:spacing w:after="0"/>
            </w:pPr>
            <w:r w:rsidRPr="000376EE">
              <w:t xml:space="preserve"> </w:t>
            </w:r>
          </w:p>
        </w:tc>
      </w:tr>
      <w:tr w:rsidR="00D76ED0" w:rsidRPr="000376EE">
        <w:trPr>
          <w:trHeight w:val="101"/>
        </w:trPr>
        <w:tc>
          <w:tcPr>
            <w:tcW w:w="1819" w:type="dxa"/>
            <w:gridSpan w:val="3"/>
          </w:tcPr>
          <w:p w:rsidR="00D76ED0" w:rsidRPr="000376EE" w:rsidRDefault="00D76ED0" w:rsidP="003F788F">
            <w:pPr>
              <w:spacing w:after="0"/>
              <w:rPr>
                <w:b/>
              </w:rPr>
            </w:pPr>
            <w:r w:rsidRPr="000376EE">
              <w:rPr>
                <w:b/>
              </w:rPr>
              <w:t>Teacher Lesson Evaluation:</w:t>
            </w:r>
          </w:p>
        </w:tc>
        <w:tc>
          <w:tcPr>
            <w:tcW w:w="12191" w:type="dxa"/>
            <w:gridSpan w:val="3"/>
          </w:tcPr>
          <w:tbl>
            <w:tblPr>
              <w:tblpPr w:leftFromText="180" w:rightFromText="180" w:vertAnchor="text" w:horzAnchor="page" w:tblpX="9121" w:tblpY="-46"/>
              <w:tblOverlap w:val="never"/>
              <w:tblW w:w="29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488"/>
              <w:gridCol w:w="510"/>
              <w:gridCol w:w="476"/>
              <w:gridCol w:w="476"/>
              <w:gridCol w:w="533"/>
              <w:gridCol w:w="479"/>
            </w:tblGrid>
            <w:tr w:rsidR="00D76ED0" w:rsidRPr="000376EE">
              <w:trPr>
                <w:cantSplit/>
                <w:trHeight w:val="296"/>
              </w:trPr>
              <w:tc>
                <w:tcPr>
                  <w:tcW w:w="2961" w:type="dxa"/>
                  <w:gridSpan w:val="6"/>
                  <w:tcBorders>
                    <w:bottom w:val="double" w:sz="4" w:space="0" w:color="auto"/>
                  </w:tcBorders>
                  <w:shd w:val="clear" w:color="auto" w:fill="BFBFBF"/>
                  <w:vAlign w:val="center"/>
                </w:tcPr>
                <w:p w:rsidR="00D76ED0" w:rsidRPr="00AA7ECC" w:rsidRDefault="00D76ED0" w:rsidP="00D76ED0">
                  <w:pPr>
                    <w:pStyle w:val="Heading2"/>
                    <w:spacing w:before="0" w:after="0"/>
                    <w:jc w:val="center"/>
                    <w:rPr>
                      <w:sz w:val="20"/>
                      <w:szCs w:val="20"/>
                      <w:u w:val="single"/>
                    </w:rPr>
                  </w:pPr>
                  <w:r w:rsidRPr="00AA7ECC">
                    <w:rPr>
                      <w:sz w:val="20"/>
                      <w:szCs w:val="20"/>
                      <w:u w:val="single"/>
                    </w:rPr>
                    <w:t>Quality Teaching Elements</w:t>
                  </w:r>
                </w:p>
              </w:tc>
            </w:tr>
            <w:tr w:rsidR="00D76ED0" w:rsidRPr="000376EE">
              <w:trPr>
                <w:cantSplit/>
                <w:trHeight w:val="182"/>
              </w:trPr>
              <w:tc>
                <w:tcPr>
                  <w:tcW w:w="2961" w:type="dxa"/>
                  <w:gridSpan w:val="6"/>
                  <w:tcBorders>
                    <w:top w:val="double" w:sz="4" w:space="0" w:color="auto"/>
                  </w:tcBorders>
                  <w:shd w:val="clear" w:color="auto" w:fill="D9D9D9"/>
                  <w:vAlign w:val="center"/>
                </w:tcPr>
                <w:p w:rsidR="00D76ED0" w:rsidRPr="00AA7ECC" w:rsidRDefault="00D76ED0" w:rsidP="00D76ED0">
                  <w:pPr>
                    <w:pStyle w:val="Heading2"/>
                    <w:spacing w:before="0" w:after="0"/>
                    <w:jc w:val="center"/>
                    <w:rPr>
                      <w:b w:val="0"/>
                      <w:sz w:val="20"/>
                      <w:szCs w:val="20"/>
                      <w:u w:val="single"/>
                    </w:rPr>
                  </w:pPr>
                  <w:r w:rsidRPr="00AA7ECC">
                    <w:rPr>
                      <w:b w:val="0"/>
                      <w:sz w:val="20"/>
                      <w:szCs w:val="20"/>
                      <w:u w:val="single"/>
                    </w:rPr>
                    <w:t>Intellectual Quality</w:t>
                  </w:r>
                </w:p>
              </w:tc>
            </w:tr>
            <w:tr w:rsidR="00D76ED0" w:rsidRPr="000376EE">
              <w:trPr>
                <w:cantSplit/>
                <w:trHeight w:val="182"/>
              </w:trPr>
              <w:tc>
                <w:tcPr>
                  <w:tcW w:w="488" w:type="dxa"/>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DK</w:t>
                  </w:r>
                </w:p>
              </w:tc>
              <w:tc>
                <w:tcPr>
                  <w:tcW w:w="510" w:type="dxa"/>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DU</w:t>
                  </w:r>
                </w:p>
              </w:tc>
              <w:tc>
                <w:tcPr>
                  <w:tcW w:w="476" w:type="dxa"/>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PK</w:t>
                  </w:r>
                </w:p>
              </w:tc>
              <w:tc>
                <w:tcPr>
                  <w:tcW w:w="476" w:type="dxa"/>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HT</w:t>
                  </w:r>
                </w:p>
              </w:tc>
              <w:tc>
                <w:tcPr>
                  <w:tcW w:w="533" w:type="dxa"/>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Me</w:t>
                  </w:r>
                </w:p>
              </w:tc>
              <w:tc>
                <w:tcPr>
                  <w:tcW w:w="479" w:type="dxa"/>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SC</w:t>
                  </w:r>
                </w:p>
              </w:tc>
            </w:tr>
            <w:tr w:rsidR="00D76ED0" w:rsidRPr="000376EE">
              <w:trPr>
                <w:cantSplit/>
                <w:trHeight w:val="182"/>
              </w:trPr>
              <w:tc>
                <w:tcPr>
                  <w:tcW w:w="2961" w:type="dxa"/>
                  <w:gridSpan w:val="6"/>
                  <w:shd w:val="clear" w:color="auto" w:fill="D9D9D9"/>
                  <w:vAlign w:val="center"/>
                </w:tcPr>
                <w:p w:rsidR="00D76ED0" w:rsidRPr="00AA7ECC" w:rsidRDefault="00D76ED0" w:rsidP="00D76ED0">
                  <w:pPr>
                    <w:pStyle w:val="Heading2"/>
                    <w:spacing w:before="0" w:after="0"/>
                    <w:jc w:val="center"/>
                    <w:rPr>
                      <w:b w:val="0"/>
                      <w:sz w:val="20"/>
                      <w:szCs w:val="20"/>
                      <w:u w:val="single"/>
                    </w:rPr>
                  </w:pPr>
                  <w:r w:rsidRPr="00AA7ECC">
                    <w:rPr>
                      <w:b w:val="0"/>
                      <w:sz w:val="20"/>
                      <w:szCs w:val="20"/>
                      <w:u w:val="single"/>
                    </w:rPr>
                    <w:t>Quality Learning Environment</w:t>
                  </w:r>
                </w:p>
              </w:tc>
            </w:tr>
            <w:tr w:rsidR="00D76ED0" w:rsidRPr="000376EE">
              <w:trPr>
                <w:cantSplit/>
                <w:trHeight w:val="182"/>
              </w:trPr>
              <w:tc>
                <w:tcPr>
                  <w:tcW w:w="488" w:type="dxa"/>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EQ</w:t>
                  </w:r>
                </w:p>
              </w:tc>
              <w:tc>
                <w:tcPr>
                  <w:tcW w:w="510" w:type="dxa"/>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En</w:t>
                  </w:r>
                </w:p>
              </w:tc>
              <w:tc>
                <w:tcPr>
                  <w:tcW w:w="476" w:type="dxa"/>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HE</w:t>
                  </w:r>
                </w:p>
              </w:tc>
              <w:tc>
                <w:tcPr>
                  <w:tcW w:w="476" w:type="dxa"/>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SS</w:t>
                  </w:r>
                </w:p>
              </w:tc>
              <w:tc>
                <w:tcPr>
                  <w:tcW w:w="533" w:type="dxa"/>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SR</w:t>
                  </w:r>
                </w:p>
              </w:tc>
              <w:tc>
                <w:tcPr>
                  <w:tcW w:w="479" w:type="dxa"/>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SD</w:t>
                  </w:r>
                </w:p>
              </w:tc>
            </w:tr>
            <w:tr w:rsidR="00D76ED0" w:rsidRPr="000376EE">
              <w:trPr>
                <w:cantSplit/>
                <w:trHeight w:val="182"/>
              </w:trPr>
              <w:tc>
                <w:tcPr>
                  <w:tcW w:w="2961" w:type="dxa"/>
                  <w:gridSpan w:val="6"/>
                  <w:shd w:val="clear" w:color="auto" w:fill="D9D9D9"/>
                  <w:vAlign w:val="center"/>
                </w:tcPr>
                <w:p w:rsidR="00D76ED0" w:rsidRPr="00AA7ECC" w:rsidRDefault="00D76ED0" w:rsidP="00D76ED0">
                  <w:pPr>
                    <w:pStyle w:val="Heading2"/>
                    <w:spacing w:before="0" w:after="0"/>
                    <w:jc w:val="center"/>
                    <w:rPr>
                      <w:b w:val="0"/>
                      <w:sz w:val="20"/>
                      <w:szCs w:val="20"/>
                      <w:u w:val="single"/>
                    </w:rPr>
                  </w:pPr>
                  <w:r w:rsidRPr="00AA7ECC">
                    <w:rPr>
                      <w:b w:val="0"/>
                      <w:sz w:val="20"/>
                      <w:szCs w:val="20"/>
                      <w:u w:val="single"/>
                    </w:rPr>
                    <w:t>Significance</w:t>
                  </w:r>
                </w:p>
              </w:tc>
            </w:tr>
            <w:tr w:rsidR="00D76ED0" w:rsidRPr="000376EE">
              <w:trPr>
                <w:cantSplit/>
                <w:trHeight w:val="182"/>
              </w:trPr>
              <w:tc>
                <w:tcPr>
                  <w:tcW w:w="488" w:type="dxa"/>
                  <w:tcBorders>
                    <w:bottom w:val="double" w:sz="4" w:space="0" w:color="auto"/>
                  </w:tcBorders>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BK</w:t>
                  </w:r>
                </w:p>
              </w:tc>
              <w:tc>
                <w:tcPr>
                  <w:tcW w:w="510" w:type="dxa"/>
                  <w:tcBorders>
                    <w:bottom w:val="double" w:sz="4" w:space="0" w:color="auto"/>
                  </w:tcBorders>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CK</w:t>
                  </w:r>
                </w:p>
              </w:tc>
              <w:tc>
                <w:tcPr>
                  <w:tcW w:w="476" w:type="dxa"/>
                  <w:tcBorders>
                    <w:bottom w:val="double" w:sz="4" w:space="0" w:color="auto"/>
                  </w:tcBorders>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KI</w:t>
                  </w:r>
                </w:p>
              </w:tc>
              <w:tc>
                <w:tcPr>
                  <w:tcW w:w="476" w:type="dxa"/>
                  <w:tcBorders>
                    <w:bottom w:val="double" w:sz="4" w:space="0" w:color="auto"/>
                  </w:tcBorders>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In</w:t>
                  </w:r>
                </w:p>
              </w:tc>
              <w:tc>
                <w:tcPr>
                  <w:tcW w:w="533" w:type="dxa"/>
                  <w:tcBorders>
                    <w:bottom w:val="double" w:sz="4" w:space="0" w:color="auto"/>
                  </w:tcBorders>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Co</w:t>
                  </w:r>
                </w:p>
              </w:tc>
              <w:tc>
                <w:tcPr>
                  <w:tcW w:w="479" w:type="dxa"/>
                  <w:tcBorders>
                    <w:bottom w:val="double" w:sz="4" w:space="0" w:color="auto"/>
                  </w:tcBorders>
                  <w:shd w:val="clear" w:color="auto" w:fill="auto"/>
                  <w:vAlign w:val="center"/>
                </w:tcPr>
                <w:p w:rsidR="00D76ED0" w:rsidRPr="00AA7ECC" w:rsidRDefault="00D76ED0" w:rsidP="00D76ED0">
                  <w:pPr>
                    <w:pStyle w:val="Heading2"/>
                    <w:spacing w:before="0" w:after="0"/>
                    <w:jc w:val="center"/>
                    <w:rPr>
                      <w:b w:val="0"/>
                      <w:sz w:val="20"/>
                      <w:szCs w:val="20"/>
                    </w:rPr>
                  </w:pPr>
                  <w:r w:rsidRPr="00AA7ECC">
                    <w:rPr>
                      <w:b w:val="0"/>
                      <w:sz w:val="20"/>
                      <w:szCs w:val="20"/>
                    </w:rPr>
                    <w:t>Na</w:t>
                  </w:r>
                </w:p>
              </w:tc>
            </w:tr>
          </w:tbl>
          <w:p w:rsidR="00D76ED0" w:rsidRPr="000376EE" w:rsidRDefault="00D76ED0" w:rsidP="003F788F">
            <w:pPr>
              <w:pStyle w:val="ListParagraph"/>
              <w:tabs>
                <w:tab w:val="left" w:pos="9480"/>
              </w:tabs>
              <w:spacing w:after="0" w:line="240" w:lineRule="auto"/>
              <w:ind w:left="0"/>
              <w:rPr>
                <w:sz w:val="24"/>
                <w:szCs w:val="24"/>
              </w:rPr>
            </w:pPr>
          </w:p>
        </w:tc>
      </w:tr>
    </w:tbl>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p w:rsidR="00D76ED0" w:rsidRDefault="00D76ED0"/>
    <w:tbl>
      <w:tblPr>
        <w:tblpPr w:leftFromText="180" w:rightFromText="180" w:vertAnchor="page" w:horzAnchor="margin" w:tblpY="13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4"/>
        <w:gridCol w:w="814"/>
        <w:gridCol w:w="708"/>
        <w:gridCol w:w="699"/>
        <w:gridCol w:w="7806"/>
        <w:gridCol w:w="3686"/>
      </w:tblGrid>
      <w:tr w:rsidR="00D76ED0" w:rsidRPr="006B5E6D">
        <w:trPr>
          <w:trHeight w:val="556"/>
        </w:trPr>
        <w:tc>
          <w:tcPr>
            <w:tcW w:w="14010" w:type="dxa"/>
            <w:gridSpan w:val="6"/>
            <w:vAlign w:val="center"/>
          </w:tcPr>
          <w:p w:rsidR="00D76ED0" w:rsidRPr="006B5E6D" w:rsidRDefault="00D76ED0" w:rsidP="003F788F">
            <w:pPr>
              <w:pStyle w:val="Default"/>
              <w:tabs>
                <w:tab w:val="left" w:pos="180"/>
              </w:tabs>
              <w:rPr>
                <w:rFonts w:ascii="Calibri" w:hAnsi="Calibri"/>
              </w:rPr>
            </w:pPr>
            <w:r w:rsidRPr="006B5E6D">
              <w:rPr>
                <w:rFonts w:ascii="Calibri" w:hAnsi="Calibri"/>
                <w:b/>
              </w:rPr>
              <w:t>Focus:</w:t>
            </w:r>
            <w:r w:rsidRPr="006B5E6D">
              <w:rPr>
                <w:rFonts w:ascii="Calibri" w:hAnsi="Calibri"/>
              </w:rPr>
              <w:t xml:space="preserve"> Totems</w:t>
            </w:r>
          </w:p>
        </w:tc>
      </w:tr>
      <w:tr w:rsidR="00D76ED0" w:rsidRPr="006B5E6D">
        <w:trPr>
          <w:trHeight w:val="1554"/>
        </w:trPr>
        <w:tc>
          <w:tcPr>
            <w:tcW w:w="1111" w:type="dxa"/>
            <w:gridSpan w:val="2"/>
          </w:tcPr>
          <w:p w:rsidR="00D76ED0" w:rsidRPr="006B5E6D" w:rsidRDefault="00D76ED0" w:rsidP="003F788F">
            <w:pPr>
              <w:spacing w:after="0"/>
              <w:rPr>
                <w:b/>
              </w:rPr>
            </w:pPr>
            <w:r w:rsidRPr="006B5E6D">
              <w:rPr>
                <w:b/>
              </w:rPr>
              <w:t>Term 3</w:t>
            </w:r>
          </w:p>
          <w:p w:rsidR="00D76ED0" w:rsidRPr="006B5E6D" w:rsidRDefault="00D76ED0" w:rsidP="003F788F">
            <w:pPr>
              <w:spacing w:after="0"/>
              <w:rPr>
                <w:b/>
              </w:rPr>
            </w:pPr>
            <w:r w:rsidRPr="006B5E6D">
              <w:rPr>
                <w:b/>
              </w:rPr>
              <w:t>Week 7</w:t>
            </w:r>
          </w:p>
          <w:p w:rsidR="00D76ED0" w:rsidRPr="006B5E6D" w:rsidRDefault="00D76ED0" w:rsidP="003F788F">
            <w:pPr>
              <w:spacing w:after="0"/>
              <w:rPr>
                <w:b/>
              </w:rPr>
            </w:pPr>
            <w:r w:rsidRPr="006B5E6D">
              <w:rPr>
                <w:b/>
              </w:rPr>
              <w:t>2012</w:t>
            </w:r>
          </w:p>
        </w:tc>
        <w:tc>
          <w:tcPr>
            <w:tcW w:w="12899" w:type="dxa"/>
            <w:gridSpan w:val="4"/>
          </w:tcPr>
          <w:p w:rsidR="00D76ED0" w:rsidRPr="006B5E6D" w:rsidRDefault="00D76ED0" w:rsidP="003F788F">
            <w:pPr>
              <w:pStyle w:val="Default"/>
              <w:rPr>
                <w:rFonts w:ascii="Calibri" w:hAnsi="Calibri"/>
                <w:b/>
              </w:rPr>
            </w:pPr>
            <w:r w:rsidRPr="006B5E6D">
              <w:rPr>
                <w:rFonts w:ascii="Calibri" w:hAnsi="Calibri"/>
                <w:b/>
              </w:rPr>
              <w:t xml:space="preserve">Mathematics Outcomes: </w:t>
            </w:r>
          </w:p>
          <w:p w:rsidR="00D76ED0" w:rsidRPr="006B5E6D" w:rsidRDefault="00D76ED0" w:rsidP="003F788F">
            <w:pPr>
              <w:pStyle w:val="Default"/>
              <w:rPr>
                <w:rFonts w:ascii="Calibri" w:hAnsi="Calibri"/>
              </w:rPr>
            </w:pPr>
            <w:r w:rsidRPr="006B5E6D">
              <w:rPr>
                <w:rFonts w:ascii="Calibri" w:hAnsi="Calibri"/>
              </w:rPr>
              <w:t>Early Stage 1</w:t>
            </w:r>
          </w:p>
          <w:p w:rsidR="00D76ED0" w:rsidRPr="006B5E6D" w:rsidRDefault="00D76ED0" w:rsidP="003F788F">
            <w:pPr>
              <w:autoSpaceDE w:val="0"/>
              <w:autoSpaceDN w:val="0"/>
              <w:adjustRightInd w:val="0"/>
              <w:spacing w:after="0"/>
              <w:rPr>
                <w:rFonts w:cs="Arial"/>
                <w:i/>
                <w:color w:val="000000"/>
              </w:rPr>
            </w:pPr>
            <w:r w:rsidRPr="006B5E6D">
              <w:rPr>
                <w:rFonts w:cs="Arial"/>
                <w:b/>
                <w:i/>
                <w:color w:val="000000"/>
              </w:rPr>
              <w:t>NES1.2</w:t>
            </w:r>
            <w:r w:rsidRPr="006B5E6D">
              <w:rPr>
                <w:rFonts w:cs="Arial"/>
                <w:i/>
                <w:color w:val="000000"/>
              </w:rPr>
              <w:t xml:space="preserve"> Combines, separates and compares collections of objects, describes using everyday language and records using informal methods.</w:t>
            </w:r>
          </w:p>
          <w:p w:rsidR="00D76ED0" w:rsidRPr="006B5E6D" w:rsidRDefault="00D76ED0" w:rsidP="003F788F">
            <w:pPr>
              <w:pStyle w:val="Default"/>
              <w:rPr>
                <w:rFonts w:ascii="Calibri" w:hAnsi="Calibri"/>
              </w:rPr>
            </w:pPr>
            <w:r w:rsidRPr="006B5E6D">
              <w:rPr>
                <w:rFonts w:ascii="Calibri" w:hAnsi="Calibri"/>
              </w:rPr>
              <w:t>Stage 1</w:t>
            </w:r>
          </w:p>
          <w:p w:rsidR="00D76ED0" w:rsidRPr="006B5E6D" w:rsidRDefault="00D76ED0" w:rsidP="003F788F">
            <w:pPr>
              <w:autoSpaceDE w:val="0"/>
              <w:autoSpaceDN w:val="0"/>
              <w:adjustRightInd w:val="0"/>
              <w:spacing w:after="0"/>
              <w:rPr>
                <w:rFonts w:cs="Arial"/>
                <w:i/>
                <w:color w:val="000000"/>
              </w:rPr>
            </w:pPr>
            <w:r w:rsidRPr="006B5E6D">
              <w:rPr>
                <w:rFonts w:cs="Arial"/>
                <w:b/>
                <w:i/>
                <w:color w:val="000000"/>
              </w:rPr>
              <w:t xml:space="preserve">NS1.2 </w:t>
            </w:r>
            <w:r w:rsidRPr="006B5E6D">
              <w:rPr>
                <w:rFonts w:cs="Arial"/>
                <w:i/>
                <w:color w:val="000000"/>
              </w:rPr>
              <w:t>Uses a range of mental strategies and informal recording methods for addition and subtraction involving one- and two-digit numbers</w:t>
            </w:r>
          </w:p>
          <w:p w:rsidR="00D76ED0" w:rsidRPr="006B5E6D" w:rsidRDefault="00D76ED0" w:rsidP="003F788F">
            <w:pPr>
              <w:autoSpaceDE w:val="0"/>
              <w:autoSpaceDN w:val="0"/>
              <w:adjustRightInd w:val="0"/>
              <w:spacing w:after="0"/>
              <w:rPr>
                <w:rFonts w:cs="Arial"/>
                <w:color w:val="000000"/>
              </w:rPr>
            </w:pPr>
            <w:r w:rsidRPr="006B5E6D">
              <w:rPr>
                <w:rFonts w:cs="Arial"/>
                <w:color w:val="000000"/>
              </w:rPr>
              <w:t>English Outcomes</w:t>
            </w:r>
          </w:p>
          <w:p w:rsidR="00D76ED0" w:rsidRPr="006B5E6D" w:rsidRDefault="00D76ED0" w:rsidP="003F788F">
            <w:pPr>
              <w:autoSpaceDE w:val="0"/>
              <w:autoSpaceDN w:val="0"/>
              <w:adjustRightInd w:val="0"/>
              <w:spacing w:after="0"/>
              <w:rPr>
                <w:rFonts w:cs="Arial"/>
                <w:i/>
                <w:color w:val="000000"/>
              </w:rPr>
            </w:pPr>
            <w:r w:rsidRPr="006B5E6D">
              <w:rPr>
                <w:rFonts w:cs="Arial"/>
                <w:b/>
                <w:i/>
                <w:color w:val="000000"/>
              </w:rPr>
              <w:t xml:space="preserve">WES1.12 </w:t>
            </w:r>
            <w:r w:rsidRPr="006B5E6D">
              <w:rPr>
                <w:rFonts w:cs="Arial"/>
                <w:i/>
                <w:color w:val="000000"/>
              </w:rPr>
              <w:t xml:space="preserve">Produces most lower-case and </w:t>
            </w:r>
            <w:proofErr w:type="gramStart"/>
            <w:r w:rsidRPr="006B5E6D">
              <w:rPr>
                <w:rFonts w:cs="Arial"/>
                <w:i/>
                <w:color w:val="000000"/>
              </w:rPr>
              <w:t>upper-case</w:t>
            </w:r>
            <w:proofErr w:type="gramEnd"/>
            <w:r w:rsidRPr="006B5E6D">
              <w:rPr>
                <w:rFonts w:cs="Arial"/>
                <w:i/>
                <w:color w:val="000000"/>
              </w:rPr>
              <w:t xml:space="preserve"> letters and uses computer technology to begin to construct texts. </w:t>
            </w:r>
          </w:p>
          <w:p w:rsidR="00D76ED0" w:rsidRPr="006B5E6D" w:rsidRDefault="00D76ED0" w:rsidP="003F788F">
            <w:pPr>
              <w:autoSpaceDE w:val="0"/>
              <w:autoSpaceDN w:val="0"/>
              <w:adjustRightInd w:val="0"/>
              <w:spacing w:after="0"/>
              <w:rPr>
                <w:rFonts w:cs="Arial"/>
                <w:i/>
                <w:color w:val="000000"/>
              </w:rPr>
            </w:pPr>
            <w:r w:rsidRPr="006B5E6D">
              <w:rPr>
                <w:rFonts w:cs="Arial"/>
                <w:b/>
                <w:i/>
                <w:color w:val="000000"/>
              </w:rPr>
              <w:t>WS1.12</w:t>
            </w:r>
            <w:r w:rsidRPr="006B5E6D">
              <w:rPr>
                <w:rFonts w:cs="Arial"/>
                <w:i/>
                <w:color w:val="000000"/>
              </w:rPr>
              <w:t xml:space="preserve"> Produces texts using letters of consistent size and slope in NSW Foundation Style and using computer technology. </w:t>
            </w:r>
          </w:p>
        </w:tc>
      </w:tr>
      <w:tr w:rsidR="00D76ED0" w:rsidRPr="006B5E6D">
        <w:trPr>
          <w:trHeight w:val="984"/>
        </w:trPr>
        <w:tc>
          <w:tcPr>
            <w:tcW w:w="14010" w:type="dxa"/>
            <w:gridSpan w:val="6"/>
          </w:tcPr>
          <w:p w:rsidR="00D76ED0" w:rsidRPr="006B5E6D" w:rsidRDefault="00D76ED0" w:rsidP="003F788F">
            <w:pPr>
              <w:spacing w:after="0"/>
              <w:rPr>
                <w:b/>
              </w:rPr>
            </w:pPr>
            <w:r w:rsidRPr="006B5E6D">
              <w:rPr>
                <w:b/>
              </w:rPr>
              <w:t>Mathematics Indicators:</w:t>
            </w:r>
          </w:p>
          <w:p w:rsidR="00D76ED0" w:rsidRPr="006B5E6D" w:rsidRDefault="00D76ED0" w:rsidP="00D76ED0">
            <w:pPr>
              <w:pStyle w:val="ListParagraph"/>
              <w:numPr>
                <w:ilvl w:val="0"/>
                <w:numId w:val="7"/>
              </w:numPr>
              <w:spacing w:after="0" w:line="240" w:lineRule="auto"/>
              <w:rPr>
                <w:sz w:val="24"/>
                <w:szCs w:val="24"/>
              </w:rPr>
            </w:pPr>
            <w:r w:rsidRPr="006B5E6D">
              <w:rPr>
                <w:sz w:val="24"/>
                <w:szCs w:val="24"/>
              </w:rPr>
              <w:t>Combining two or more groups of objects to model addition (NES1.2)</w:t>
            </w:r>
          </w:p>
          <w:p w:rsidR="00D76ED0" w:rsidRPr="006B5E6D" w:rsidRDefault="00D76ED0" w:rsidP="00D76ED0">
            <w:pPr>
              <w:pStyle w:val="ListParagraph"/>
              <w:numPr>
                <w:ilvl w:val="0"/>
                <w:numId w:val="7"/>
              </w:numPr>
              <w:spacing w:after="0" w:line="240" w:lineRule="auto"/>
              <w:rPr>
                <w:sz w:val="24"/>
                <w:szCs w:val="24"/>
              </w:rPr>
            </w:pPr>
            <w:r w:rsidRPr="006B5E6D">
              <w:rPr>
                <w:sz w:val="24"/>
                <w:szCs w:val="24"/>
              </w:rPr>
              <w:t>Replace ten small blocks for a long when adding to ten (NES1.2)</w:t>
            </w:r>
          </w:p>
          <w:p w:rsidR="00D76ED0" w:rsidRPr="006B5E6D" w:rsidRDefault="00D76ED0" w:rsidP="00D76ED0">
            <w:pPr>
              <w:pStyle w:val="ListParagraph"/>
              <w:numPr>
                <w:ilvl w:val="0"/>
                <w:numId w:val="7"/>
              </w:numPr>
              <w:spacing w:after="0" w:line="240" w:lineRule="auto"/>
              <w:rPr>
                <w:sz w:val="24"/>
                <w:szCs w:val="24"/>
              </w:rPr>
            </w:pPr>
            <w:r w:rsidRPr="006B5E6D">
              <w:rPr>
                <w:sz w:val="24"/>
                <w:szCs w:val="24"/>
              </w:rPr>
              <w:t>Using concrete materials to model addition and subtraction problems involving one- and two-digit numbers (NS2.2)</w:t>
            </w:r>
          </w:p>
          <w:p w:rsidR="00D76ED0" w:rsidRPr="006B5E6D" w:rsidRDefault="00D76ED0" w:rsidP="00D76ED0">
            <w:pPr>
              <w:pStyle w:val="ListParagraph"/>
              <w:numPr>
                <w:ilvl w:val="0"/>
                <w:numId w:val="7"/>
              </w:numPr>
              <w:spacing w:after="0" w:line="240" w:lineRule="auto"/>
              <w:rPr>
                <w:sz w:val="24"/>
                <w:szCs w:val="24"/>
              </w:rPr>
            </w:pPr>
            <w:r w:rsidRPr="006B5E6D">
              <w:rPr>
                <w:sz w:val="24"/>
                <w:szCs w:val="24"/>
              </w:rPr>
              <w:t>Replacing ten shorts blocks for a long and ten longs for a flat when adding (NS1.2)</w:t>
            </w:r>
          </w:p>
          <w:p w:rsidR="00D76ED0" w:rsidRPr="006B5E6D" w:rsidRDefault="00D76ED0" w:rsidP="003F788F">
            <w:pPr>
              <w:spacing w:after="0"/>
              <w:rPr>
                <w:b/>
              </w:rPr>
            </w:pPr>
            <w:r w:rsidRPr="006B5E6D">
              <w:rPr>
                <w:b/>
              </w:rPr>
              <w:t>English Indicators:</w:t>
            </w:r>
          </w:p>
          <w:p w:rsidR="00D76ED0" w:rsidRPr="006B5E6D" w:rsidRDefault="00D76ED0" w:rsidP="00D76ED0">
            <w:pPr>
              <w:pStyle w:val="ListParagraph"/>
              <w:numPr>
                <w:ilvl w:val="0"/>
                <w:numId w:val="5"/>
              </w:numPr>
              <w:spacing w:after="0" w:line="240" w:lineRule="auto"/>
              <w:rPr>
                <w:b/>
                <w:sz w:val="24"/>
                <w:szCs w:val="24"/>
              </w:rPr>
            </w:pPr>
            <w:r w:rsidRPr="006B5E6D">
              <w:rPr>
                <w:sz w:val="24"/>
                <w:szCs w:val="24"/>
              </w:rPr>
              <w:t>Observes how and uses Google to effectively search for specific information (WES1.12 and WS1.12)</w:t>
            </w:r>
          </w:p>
        </w:tc>
      </w:tr>
      <w:tr w:rsidR="00D76ED0" w:rsidRPr="006B5E6D">
        <w:trPr>
          <w:trHeight w:val="562"/>
        </w:trPr>
        <w:tc>
          <w:tcPr>
            <w:tcW w:w="14010" w:type="dxa"/>
            <w:gridSpan w:val="6"/>
            <w:vAlign w:val="center"/>
          </w:tcPr>
          <w:p w:rsidR="00D76ED0" w:rsidRPr="006B5E6D" w:rsidRDefault="00D76ED0" w:rsidP="003F788F">
            <w:pPr>
              <w:spacing w:after="0"/>
            </w:pPr>
            <w:r w:rsidRPr="006B5E6D">
              <w:rPr>
                <w:b/>
              </w:rPr>
              <w:t>Resources</w:t>
            </w:r>
            <w:r w:rsidRPr="006B5E6D">
              <w:t xml:space="preserve">:  Reach the pool, dice, counters, IWB, MAB blocks. </w:t>
            </w:r>
          </w:p>
        </w:tc>
      </w:tr>
      <w:tr w:rsidR="00D76ED0" w:rsidRPr="006B5E6D">
        <w:trPr>
          <w:trHeight w:val="1292"/>
        </w:trPr>
        <w:tc>
          <w:tcPr>
            <w:tcW w:w="402" w:type="dxa"/>
          </w:tcPr>
          <w:p w:rsidR="00D76ED0" w:rsidRPr="006B5E6D" w:rsidRDefault="00D76ED0" w:rsidP="003F788F">
            <w:pPr>
              <w:spacing w:after="0"/>
              <w:rPr>
                <w:b/>
              </w:rPr>
            </w:pPr>
            <w:r w:rsidRPr="006B5E6D">
              <w:rPr>
                <w:b/>
              </w:rPr>
              <w:t>1.</w:t>
            </w:r>
          </w:p>
        </w:tc>
        <w:tc>
          <w:tcPr>
            <w:tcW w:w="2116" w:type="dxa"/>
            <w:gridSpan w:val="3"/>
          </w:tcPr>
          <w:p w:rsidR="00D76ED0" w:rsidRPr="006B5E6D" w:rsidRDefault="00D76ED0" w:rsidP="003F788F">
            <w:pPr>
              <w:spacing w:after="0"/>
              <w:rPr>
                <w:b/>
              </w:rPr>
            </w:pPr>
            <w:r w:rsidRPr="006B5E6D">
              <w:rPr>
                <w:b/>
              </w:rPr>
              <w:t>Cultural Learning</w:t>
            </w:r>
          </w:p>
        </w:tc>
        <w:tc>
          <w:tcPr>
            <w:tcW w:w="11492" w:type="dxa"/>
            <w:gridSpan w:val="2"/>
          </w:tcPr>
          <w:p w:rsidR="00D76ED0" w:rsidRPr="006B5E6D" w:rsidRDefault="00D76ED0" w:rsidP="003F788F">
            <w:pPr>
              <w:pStyle w:val="Default"/>
              <w:rPr>
                <w:rFonts w:ascii="Calibri" w:hAnsi="Calibri" w:cs="Times New Roman"/>
                <w:color w:val="auto"/>
              </w:rPr>
            </w:pPr>
            <w:r w:rsidRPr="006B5E6D">
              <w:rPr>
                <w:rFonts w:ascii="Calibri" w:hAnsi="Calibri" w:cs="Times New Roman"/>
                <w:color w:val="auto"/>
              </w:rPr>
              <w:t xml:space="preserve">Revise last week’s discussion about totems. (Some Aboriginal people may have several totems and these come from animals, plants, landscape features and the weather. People who share the same totem have a special relationship with each other. Knowing a person’s totem means understanding a person’s relationship to the language group and to other people. Totems are usually chosen based on the language group or ‘country’ they come from). Last week we chose ‘totems’ for our groups. </w:t>
            </w:r>
          </w:p>
          <w:p w:rsidR="00D76ED0" w:rsidRPr="006B5E6D" w:rsidRDefault="00D76ED0" w:rsidP="003F788F">
            <w:pPr>
              <w:pStyle w:val="Default"/>
              <w:rPr>
                <w:rFonts w:ascii="Calibri" w:hAnsi="Calibri"/>
                <w:lang w:val="en-AU"/>
              </w:rPr>
            </w:pPr>
            <w:r w:rsidRPr="006B5E6D">
              <w:rPr>
                <w:rFonts w:ascii="Calibri" w:hAnsi="Calibri" w:cs="Times New Roman"/>
                <w:color w:val="auto"/>
              </w:rPr>
              <w:t>Today we are going to do some research on the group totems (kangaroos, lizards and boomerangs) using Google.</w:t>
            </w:r>
            <w:r w:rsidRPr="006B5E6D">
              <w:rPr>
                <w:rFonts w:ascii="Calibri" w:hAnsi="Calibri"/>
                <w:szCs w:val="22"/>
                <w:lang w:val="en-AU"/>
              </w:rPr>
              <w:t xml:space="preserve"> </w:t>
            </w:r>
          </w:p>
        </w:tc>
      </w:tr>
      <w:tr w:rsidR="00D76ED0" w:rsidRPr="006B5E6D">
        <w:trPr>
          <w:trHeight w:val="290"/>
        </w:trPr>
        <w:tc>
          <w:tcPr>
            <w:tcW w:w="402" w:type="dxa"/>
            <w:vAlign w:val="center"/>
          </w:tcPr>
          <w:p w:rsidR="00D76ED0" w:rsidRPr="006B5E6D" w:rsidRDefault="00D76ED0" w:rsidP="003F788F">
            <w:pPr>
              <w:spacing w:after="0"/>
              <w:rPr>
                <w:b/>
              </w:rPr>
            </w:pPr>
            <w:r w:rsidRPr="006B5E6D">
              <w:rPr>
                <w:b/>
              </w:rPr>
              <w:t>2.</w:t>
            </w:r>
          </w:p>
        </w:tc>
        <w:tc>
          <w:tcPr>
            <w:tcW w:w="2116" w:type="dxa"/>
            <w:gridSpan w:val="3"/>
            <w:vAlign w:val="center"/>
          </w:tcPr>
          <w:p w:rsidR="00D76ED0" w:rsidRPr="006B5E6D" w:rsidRDefault="00D76ED0" w:rsidP="003F788F">
            <w:pPr>
              <w:spacing w:after="0"/>
              <w:rPr>
                <w:b/>
              </w:rPr>
            </w:pPr>
            <w:r w:rsidRPr="006B5E6D">
              <w:rPr>
                <w:b/>
              </w:rPr>
              <w:t>Counting Game</w:t>
            </w:r>
          </w:p>
        </w:tc>
        <w:tc>
          <w:tcPr>
            <w:tcW w:w="11492" w:type="dxa"/>
            <w:gridSpan w:val="2"/>
            <w:vAlign w:val="center"/>
          </w:tcPr>
          <w:p w:rsidR="00D76ED0" w:rsidRPr="006B5E6D" w:rsidRDefault="00D76ED0" w:rsidP="003F788F">
            <w:pPr>
              <w:pStyle w:val="Default"/>
              <w:rPr>
                <w:rFonts w:ascii="Calibri" w:hAnsi="Calibri" w:cs="Times New Roman"/>
                <w:color w:val="auto"/>
              </w:rPr>
            </w:pPr>
            <w:r w:rsidRPr="006B5E6D">
              <w:rPr>
                <w:rFonts w:ascii="Calibri" w:hAnsi="Calibri" w:cs="Times New Roman"/>
                <w:color w:val="auto"/>
              </w:rPr>
              <w:t xml:space="preserve">Around the world </w:t>
            </w:r>
          </w:p>
          <w:p w:rsidR="00D76ED0" w:rsidRPr="006B5E6D" w:rsidRDefault="00D76ED0" w:rsidP="003F788F">
            <w:pPr>
              <w:pStyle w:val="Default"/>
              <w:rPr>
                <w:rFonts w:ascii="Calibri" w:hAnsi="Calibri" w:cs="Times New Roman"/>
                <w:color w:val="auto"/>
              </w:rPr>
            </w:pPr>
            <w:r w:rsidRPr="006B5E6D">
              <w:rPr>
                <w:rFonts w:ascii="Calibri" w:hAnsi="Calibri" w:cs="Times New Roman"/>
                <w:color w:val="auto"/>
              </w:rPr>
              <w:t>Early Stage 1 addition of 2 six sided dice.</w:t>
            </w:r>
          </w:p>
          <w:p w:rsidR="00D76ED0" w:rsidRPr="006B5E6D" w:rsidRDefault="00D76ED0" w:rsidP="003F788F">
            <w:pPr>
              <w:pStyle w:val="Default"/>
              <w:rPr>
                <w:rFonts w:ascii="Calibri" w:hAnsi="Calibri"/>
              </w:rPr>
            </w:pPr>
            <w:r w:rsidRPr="006B5E6D">
              <w:rPr>
                <w:rFonts w:ascii="Calibri" w:hAnsi="Calibri" w:cs="Times New Roman"/>
                <w:color w:val="auto"/>
              </w:rPr>
              <w:t>Stage 1 addition of 2 twelve sided dice.</w:t>
            </w:r>
            <w:r w:rsidRPr="006B5E6D">
              <w:rPr>
                <w:rFonts w:ascii="Calibri" w:hAnsi="Calibri"/>
              </w:rPr>
              <w:t xml:space="preserve"> </w:t>
            </w:r>
          </w:p>
        </w:tc>
      </w:tr>
      <w:tr w:rsidR="00D76ED0" w:rsidRPr="006B5E6D">
        <w:trPr>
          <w:trHeight w:val="1491"/>
        </w:trPr>
        <w:tc>
          <w:tcPr>
            <w:tcW w:w="402" w:type="dxa"/>
          </w:tcPr>
          <w:p w:rsidR="00D76ED0" w:rsidRPr="006B5E6D" w:rsidRDefault="00D76ED0" w:rsidP="003F788F">
            <w:pPr>
              <w:spacing w:after="0"/>
              <w:rPr>
                <w:b/>
              </w:rPr>
            </w:pPr>
            <w:r w:rsidRPr="006B5E6D">
              <w:rPr>
                <w:b/>
              </w:rPr>
              <w:t>3.</w:t>
            </w:r>
          </w:p>
        </w:tc>
        <w:tc>
          <w:tcPr>
            <w:tcW w:w="2116" w:type="dxa"/>
            <w:gridSpan w:val="3"/>
          </w:tcPr>
          <w:p w:rsidR="00D76ED0" w:rsidRPr="006B5E6D" w:rsidRDefault="00D76ED0" w:rsidP="003F788F">
            <w:pPr>
              <w:spacing w:after="0"/>
              <w:rPr>
                <w:b/>
              </w:rPr>
            </w:pPr>
            <w:r w:rsidRPr="006B5E6D">
              <w:rPr>
                <w:b/>
              </w:rPr>
              <w:t xml:space="preserve">Explicit Teaching </w:t>
            </w:r>
          </w:p>
        </w:tc>
        <w:tc>
          <w:tcPr>
            <w:tcW w:w="7806" w:type="dxa"/>
          </w:tcPr>
          <w:p w:rsidR="00D76ED0" w:rsidRPr="006B5E6D" w:rsidRDefault="00D76ED0" w:rsidP="003F788F">
            <w:pPr>
              <w:spacing w:after="0"/>
            </w:pPr>
            <w:r w:rsidRPr="006B5E6D">
              <w:t>Revise how to use the MAB blocks to model addition problems (E.g. to solve 5 + 6 you would get 5 and 6 small blocks, then line them up against a long 10 block to trade, so you end up with 1 long (10) and 1 short (1) to make 11. This is much easier to count than counting 11 shorts one by one.)</w:t>
            </w:r>
          </w:p>
          <w:p w:rsidR="00D76ED0" w:rsidRPr="006B5E6D" w:rsidRDefault="00D76ED0" w:rsidP="003F788F">
            <w:pPr>
              <w:spacing w:after="0"/>
            </w:pPr>
            <w:r w:rsidRPr="006B5E6D">
              <w:t xml:space="preserve">Revise when to replace them to make counting easier. </w:t>
            </w:r>
          </w:p>
        </w:tc>
        <w:tc>
          <w:tcPr>
            <w:tcW w:w="3686" w:type="dxa"/>
          </w:tcPr>
          <w:p w:rsidR="00D76ED0" w:rsidRPr="006B5E6D" w:rsidRDefault="00D76ED0" w:rsidP="003F788F">
            <w:pPr>
              <w:spacing w:after="0"/>
            </w:pPr>
            <w:r w:rsidRPr="006B5E6D">
              <w:rPr>
                <w:b/>
              </w:rPr>
              <w:t>Mathematical Language used:</w:t>
            </w:r>
            <w:r w:rsidRPr="006B5E6D">
              <w:t xml:space="preserve"> </w:t>
            </w:r>
          </w:p>
          <w:p w:rsidR="00D76ED0" w:rsidRPr="006B5E6D" w:rsidRDefault="00D76ED0" w:rsidP="003F788F">
            <w:pPr>
              <w:spacing w:after="0"/>
            </w:pPr>
            <w:r w:rsidRPr="006B5E6D">
              <w:t xml:space="preserve">Addition, adding, </w:t>
            </w:r>
            <w:proofErr w:type="gramStart"/>
            <w:r w:rsidRPr="006B5E6D">
              <w:t>shorts, longs, flats</w:t>
            </w:r>
            <w:proofErr w:type="gramEnd"/>
            <w:r w:rsidRPr="006B5E6D">
              <w:t>, replace.</w:t>
            </w:r>
          </w:p>
        </w:tc>
      </w:tr>
      <w:tr w:rsidR="00D76ED0" w:rsidRPr="006B5E6D">
        <w:trPr>
          <w:trHeight w:val="1266"/>
        </w:trPr>
        <w:tc>
          <w:tcPr>
            <w:tcW w:w="402" w:type="dxa"/>
          </w:tcPr>
          <w:p w:rsidR="00D76ED0" w:rsidRPr="006B5E6D" w:rsidRDefault="00D76ED0" w:rsidP="003F788F">
            <w:pPr>
              <w:spacing w:after="0"/>
              <w:rPr>
                <w:b/>
              </w:rPr>
            </w:pPr>
            <w:r w:rsidRPr="006B5E6D">
              <w:rPr>
                <w:b/>
              </w:rPr>
              <w:t>4.</w:t>
            </w:r>
          </w:p>
        </w:tc>
        <w:tc>
          <w:tcPr>
            <w:tcW w:w="2116" w:type="dxa"/>
            <w:gridSpan w:val="3"/>
          </w:tcPr>
          <w:p w:rsidR="00D76ED0" w:rsidRPr="006B5E6D" w:rsidRDefault="00D76ED0" w:rsidP="003F788F">
            <w:pPr>
              <w:spacing w:after="0"/>
              <w:rPr>
                <w:b/>
              </w:rPr>
            </w:pPr>
            <w:r w:rsidRPr="006B5E6D">
              <w:rPr>
                <w:b/>
              </w:rPr>
              <w:t>Guided Activities</w:t>
            </w:r>
          </w:p>
          <w:p w:rsidR="00D76ED0" w:rsidRPr="006B5E6D" w:rsidRDefault="00D76ED0" w:rsidP="003F788F">
            <w:pPr>
              <w:spacing w:after="0"/>
              <w:rPr>
                <w:b/>
              </w:rPr>
            </w:pPr>
          </w:p>
        </w:tc>
        <w:tc>
          <w:tcPr>
            <w:tcW w:w="11492" w:type="dxa"/>
            <w:gridSpan w:val="2"/>
          </w:tcPr>
          <w:p w:rsidR="00D76ED0" w:rsidRPr="006B5E6D" w:rsidRDefault="00D76ED0" w:rsidP="003F788F">
            <w:pPr>
              <w:pStyle w:val="ListParagraph"/>
              <w:numPr>
                <w:ilvl w:val="0"/>
                <w:numId w:val="6"/>
              </w:numPr>
              <w:spacing w:after="0" w:line="240" w:lineRule="auto"/>
              <w:ind w:left="317"/>
              <w:rPr>
                <w:sz w:val="24"/>
                <w:szCs w:val="24"/>
              </w:rPr>
            </w:pPr>
            <w:r w:rsidRPr="006B5E6D">
              <w:rPr>
                <w:sz w:val="24"/>
                <w:szCs w:val="24"/>
              </w:rPr>
              <w:t xml:space="preserve">Reach the pool (Game board from DENS 1 Counting On Black line Masters with numbers blanked out – however any game board can be used). In pairs students both roll a dice. They add their own total. The student with the highest number moves forward that many spaces. The other student stays where they are. Game continues like this until a student reaches the end. </w:t>
            </w:r>
          </w:p>
          <w:p w:rsidR="00D76ED0" w:rsidRPr="006B5E6D" w:rsidRDefault="00D76ED0" w:rsidP="003F788F">
            <w:pPr>
              <w:pStyle w:val="ListParagraph"/>
              <w:numPr>
                <w:ilvl w:val="0"/>
                <w:numId w:val="6"/>
              </w:numPr>
              <w:spacing w:after="0" w:line="240" w:lineRule="auto"/>
              <w:ind w:left="317"/>
              <w:rPr>
                <w:sz w:val="24"/>
                <w:szCs w:val="24"/>
              </w:rPr>
            </w:pPr>
            <w:r w:rsidRPr="006B5E6D">
              <w:rPr>
                <w:sz w:val="24"/>
                <w:szCs w:val="24"/>
              </w:rPr>
              <w:t xml:space="preserve">With the Aboriginal Education Worker students use Google to research their group’s totem. Carla to help them think of what word or phrase they can type into Google and show them how to find information as opposed to pictures. Carla then copies and pastes the desired information and pictures into a Word document to be printed.  </w:t>
            </w:r>
          </w:p>
          <w:p w:rsidR="00D76ED0" w:rsidRPr="006B5E6D" w:rsidRDefault="00D76ED0" w:rsidP="003F788F">
            <w:pPr>
              <w:pStyle w:val="ListParagraph"/>
              <w:numPr>
                <w:ilvl w:val="0"/>
                <w:numId w:val="6"/>
              </w:numPr>
              <w:spacing w:after="0" w:line="240" w:lineRule="auto"/>
              <w:ind w:left="317"/>
            </w:pPr>
            <w:r w:rsidRPr="006B5E6D">
              <w:rPr>
                <w:sz w:val="24"/>
                <w:szCs w:val="24"/>
              </w:rPr>
              <w:t>Students are given addition problems as a group. They use the MAB blocks to solve and are shown how to replace them when needed.</w:t>
            </w:r>
          </w:p>
        </w:tc>
      </w:tr>
      <w:tr w:rsidR="00D76ED0" w:rsidRPr="006B5E6D">
        <w:trPr>
          <w:trHeight w:val="197"/>
        </w:trPr>
        <w:tc>
          <w:tcPr>
            <w:tcW w:w="402" w:type="dxa"/>
          </w:tcPr>
          <w:p w:rsidR="00D76ED0" w:rsidRPr="006B5E6D" w:rsidRDefault="00D76ED0" w:rsidP="003F788F">
            <w:pPr>
              <w:spacing w:after="0"/>
              <w:rPr>
                <w:b/>
              </w:rPr>
            </w:pPr>
            <w:r w:rsidRPr="006B5E6D">
              <w:rPr>
                <w:b/>
              </w:rPr>
              <w:t xml:space="preserve">5. </w:t>
            </w:r>
          </w:p>
        </w:tc>
        <w:tc>
          <w:tcPr>
            <w:tcW w:w="2116" w:type="dxa"/>
            <w:gridSpan w:val="3"/>
          </w:tcPr>
          <w:p w:rsidR="00D76ED0" w:rsidRPr="006B5E6D" w:rsidRDefault="00D76ED0" w:rsidP="003F788F">
            <w:pPr>
              <w:spacing w:after="0"/>
              <w:rPr>
                <w:b/>
              </w:rPr>
            </w:pPr>
            <w:r w:rsidRPr="006B5E6D">
              <w:rPr>
                <w:b/>
              </w:rPr>
              <w:t>Assessment</w:t>
            </w:r>
          </w:p>
        </w:tc>
        <w:tc>
          <w:tcPr>
            <w:tcW w:w="11492" w:type="dxa"/>
            <w:gridSpan w:val="2"/>
          </w:tcPr>
          <w:p w:rsidR="00D76ED0" w:rsidRPr="006B5E6D" w:rsidRDefault="00D76ED0" w:rsidP="003F788F">
            <w:pPr>
              <w:spacing w:after="0"/>
            </w:pPr>
            <w:r w:rsidRPr="006B5E6D">
              <w:t xml:space="preserve">Activity 3. Make observation notes of how students solve the problems. </w:t>
            </w:r>
          </w:p>
        </w:tc>
      </w:tr>
      <w:tr w:rsidR="00D76ED0" w:rsidRPr="006B5E6D">
        <w:trPr>
          <w:trHeight w:val="399"/>
        </w:trPr>
        <w:tc>
          <w:tcPr>
            <w:tcW w:w="402" w:type="dxa"/>
          </w:tcPr>
          <w:p w:rsidR="00D76ED0" w:rsidRPr="006B5E6D" w:rsidRDefault="00D76ED0" w:rsidP="003F788F">
            <w:pPr>
              <w:spacing w:after="0"/>
              <w:rPr>
                <w:b/>
              </w:rPr>
            </w:pPr>
            <w:r w:rsidRPr="006B5E6D">
              <w:rPr>
                <w:b/>
              </w:rPr>
              <w:t xml:space="preserve">6. </w:t>
            </w:r>
          </w:p>
        </w:tc>
        <w:tc>
          <w:tcPr>
            <w:tcW w:w="2116" w:type="dxa"/>
            <w:gridSpan w:val="3"/>
          </w:tcPr>
          <w:p w:rsidR="00D76ED0" w:rsidRPr="006B5E6D" w:rsidRDefault="00D76ED0" w:rsidP="003F788F">
            <w:pPr>
              <w:spacing w:after="0"/>
              <w:rPr>
                <w:b/>
              </w:rPr>
            </w:pPr>
            <w:r w:rsidRPr="006B5E6D">
              <w:rPr>
                <w:b/>
              </w:rPr>
              <w:t>Accommodations</w:t>
            </w:r>
          </w:p>
        </w:tc>
        <w:tc>
          <w:tcPr>
            <w:tcW w:w="11492" w:type="dxa"/>
            <w:gridSpan w:val="2"/>
          </w:tcPr>
          <w:p w:rsidR="00D76ED0" w:rsidRPr="006B5E6D" w:rsidRDefault="00D76ED0" w:rsidP="003F788F">
            <w:pPr>
              <w:spacing w:after="0"/>
            </w:pPr>
            <w:r w:rsidRPr="006B5E6D">
              <w:t xml:space="preserve">Activity 1. Groups have 1, 2 or 3 dice depending on their addition ability. </w:t>
            </w:r>
          </w:p>
          <w:p w:rsidR="00D76ED0" w:rsidRPr="006B5E6D" w:rsidRDefault="00D76ED0" w:rsidP="003F788F">
            <w:pPr>
              <w:spacing w:after="0"/>
            </w:pPr>
            <w:r w:rsidRPr="006B5E6D">
              <w:t xml:space="preserve">Activity 3. Groups are given problems that equal up to 10, 20 or 100, depending on ability. </w:t>
            </w:r>
          </w:p>
        </w:tc>
      </w:tr>
      <w:tr w:rsidR="00D76ED0" w:rsidRPr="006B5E6D">
        <w:trPr>
          <w:trHeight w:val="101"/>
        </w:trPr>
        <w:tc>
          <w:tcPr>
            <w:tcW w:w="1819" w:type="dxa"/>
            <w:gridSpan w:val="3"/>
          </w:tcPr>
          <w:p w:rsidR="00D76ED0" w:rsidRPr="006B5E6D" w:rsidRDefault="00D76ED0" w:rsidP="003F788F">
            <w:pPr>
              <w:spacing w:after="0"/>
              <w:rPr>
                <w:b/>
              </w:rPr>
            </w:pPr>
            <w:r w:rsidRPr="006B5E6D">
              <w:rPr>
                <w:b/>
              </w:rPr>
              <w:t>Teacher Lesson Evaluation:</w:t>
            </w:r>
          </w:p>
        </w:tc>
        <w:tc>
          <w:tcPr>
            <w:tcW w:w="12191" w:type="dxa"/>
            <w:gridSpan w:val="3"/>
          </w:tcPr>
          <w:tbl>
            <w:tblPr>
              <w:tblpPr w:leftFromText="180" w:rightFromText="180" w:vertAnchor="text" w:horzAnchor="page" w:tblpX="9121" w:tblpY="-46"/>
              <w:tblOverlap w:val="never"/>
              <w:tblW w:w="29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488"/>
              <w:gridCol w:w="510"/>
              <w:gridCol w:w="476"/>
              <w:gridCol w:w="476"/>
              <w:gridCol w:w="533"/>
              <w:gridCol w:w="479"/>
            </w:tblGrid>
            <w:tr w:rsidR="00D76ED0" w:rsidRPr="006B5E6D">
              <w:trPr>
                <w:cantSplit/>
                <w:trHeight w:val="296"/>
              </w:trPr>
              <w:tc>
                <w:tcPr>
                  <w:tcW w:w="2961" w:type="dxa"/>
                  <w:gridSpan w:val="6"/>
                  <w:tcBorders>
                    <w:bottom w:val="double" w:sz="4" w:space="0" w:color="auto"/>
                  </w:tcBorders>
                  <w:shd w:val="clear" w:color="auto" w:fill="BFBFBF"/>
                  <w:vAlign w:val="center"/>
                </w:tcPr>
                <w:p w:rsidR="00D76ED0" w:rsidRPr="00820BFE" w:rsidRDefault="00D76ED0" w:rsidP="00D76ED0">
                  <w:pPr>
                    <w:pStyle w:val="Heading2"/>
                    <w:spacing w:before="0" w:after="0"/>
                    <w:jc w:val="center"/>
                    <w:rPr>
                      <w:sz w:val="20"/>
                      <w:szCs w:val="20"/>
                      <w:u w:val="single"/>
                    </w:rPr>
                  </w:pPr>
                  <w:r w:rsidRPr="00820BFE">
                    <w:rPr>
                      <w:sz w:val="20"/>
                      <w:szCs w:val="20"/>
                      <w:u w:val="single"/>
                    </w:rPr>
                    <w:t>Quality Teaching Elements</w:t>
                  </w:r>
                </w:p>
              </w:tc>
            </w:tr>
            <w:tr w:rsidR="00D76ED0" w:rsidRPr="006B5E6D">
              <w:trPr>
                <w:cantSplit/>
                <w:trHeight w:val="182"/>
              </w:trPr>
              <w:tc>
                <w:tcPr>
                  <w:tcW w:w="2961" w:type="dxa"/>
                  <w:gridSpan w:val="6"/>
                  <w:tcBorders>
                    <w:top w:val="double" w:sz="4" w:space="0" w:color="auto"/>
                  </w:tcBorders>
                  <w:shd w:val="clear" w:color="auto" w:fill="D9D9D9"/>
                  <w:vAlign w:val="center"/>
                </w:tcPr>
                <w:p w:rsidR="00D76ED0" w:rsidRPr="00820BFE" w:rsidRDefault="00D76ED0" w:rsidP="00D76ED0">
                  <w:pPr>
                    <w:pStyle w:val="Heading2"/>
                    <w:spacing w:before="0" w:after="0"/>
                    <w:jc w:val="center"/>
                    <w:rPr>
                      <w:b w:val="0"/>
                      <w:sz w:val="20"/>
                      <w:szCs w:val="20"/>
                      <w:u w:val="single"/>
                    </w:rPr>
                  </w:pPr>
                  <w:r w:rsidRPr="00820BFE">
                    <w:rPr>
                      <w:b w:val="0"/>
                      <w:sz w:val="20"/>
                      <w:szCs w:val="20"/>
                      <w:u w:val="single"/>
                    </w:rPr>
                    <w:t>Intellectual Quality</w:t>
                  </w:r>
                </w:p>
              </w:tc>
            </w:tr>
            <w:tr w:rsidR="00D76ED0" w:rsidRPr="006B5E6D">
              <w:trPr>
                <w:cantSplit/>
                <w:trHeight w:val="182"/>
              </w:trPr>
              <w:tc>
                <w:tcPr>
                  <w:tcW w:w="488" w:type="dxa"/>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DK</w:t>
                  </w:r>
                </w:p>
              </w:tc>
              <w:tc>
                <w:tcPr>
                  <w:tcW w:w="510" w:type="dxa"/>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DU</w:t>
                  </w:r>
                </w:p>
              </w:tc>
              <w:tc>
                <w:tcPr>
                  <w:tcW w:w="476" w:type="dxa"/>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PK</w:t>
                  </w:r>
                </w:p>
              </w:tc>
              <w:tc>
                <w:tcPr>
                  <w:tcW w:w="476" w:type="dxa"/>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HT</w:t>
                  </w:r>
                </w:p>
              </w:tc>
              <w:tc>
                <w:tcPr>
                  <w:tcW w:w="533" w:type="dxa"/>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Me</w:t>
                  </w:r>
                </w:p>
              </w:tc>
              <w:tc>
                <w:tcPr>
                  <w:tcW w:w="479" w:type="dxa"/>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SC</w:t>
                  </w:r>
                </w:p>
              </w:tc>
            </w:tr>
            <w:tr w:rsidR="00D76ED0" w:rsidRPr="006B5E6D">
              <w:trPr>
                <w:cantSplit/>
                <w:trHeight w:val="182"/>
              </w:trPr>
              <w:tc>
                <w:tcPr>
                  <w:tcW w:w="2961" w:type="dxa"/>
                  <w:gridSpan w:val="6"/>
                  <w:shd w:val="clear" w:color="auto" w:fill="D9D9D9"/>
                  <w:vAlign w:val="center"/>
                </w:tcPr>
                <w:p w:rsidR="00D76ED0" w:rsidRPr="00820BFE" w:rsidRDefault="00D76ED0" w:rsidP="00D76ED0">
                  <w:pPr>
                    <w:pStyle w:val="Heading2"/>
                    <w:spacing w:before="0" w:after="0"/>
                    <w:jc w:val="center"/>
                    <w:rPr>
                      <w:b w:val="0"/>
                      <w:sz w:val="20"/>
                      <w:szCs w:val="20"/>
                      <w:u w:val="single"/>
                    </w:rPr>
                  </w:pPr>
                  <w:r w:rsidRPr="00820BFE">
                    <w:rPr>
                      <w:b w:val="0"/>
                      <w:sz w:val="20"/>
                      <w:szCs w:val="20"/>
                      <w:u w:val="single"/>
                    </w:rPr>
                    <w:t>Quality Learning Environment</w:t>
                  </w:r>
                </w:p>
              </w:tc>
            </w:tr>
            <w:tr w:rsidR="00D76ED0" w:rsidRPr="006B5E6D">
              <w:trPr>
                <w:cantSplit/>
                <w:trHeight w:val="182"/>
              </w:trPr>
              <w:tc>
                <w:tcPr>
                  <w:tcW w:w="488" w:type="dxa"/>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EQ</w:t>
                  </w:r>
                </w:p>
              </w:tc>
              <w:tc>
                <w:tcPr>
                  <w:tcW w:w="510" w:type="dxa"/>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En</w:t>
                  </w:r>
                </w:p>
              </w:tc>
              <w:tc>
                <w:tcPr>
                  <w:tcW w:w="476" w:type="dxa"/>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HE</w:t>
                  </w:r>
                </w:p>
              </w:tc>
              <w:tc>
                <w:tcPr>
                  <w:tcW w:w="476" w:type="dxa"/>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SS</w:t>
                  </w:r>
                </w:p>
              </w:tc>
              <w:tc>
                <w:tcPr>
                  <w:tcW w:w="533" w:type="dxa"/>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SR</w:t>
                  </w:r>
                </w:p>
              </w:tc>
              <w:tc>
                <w:tcPr>
                  <w:tcW w:w="479" w:type="dxa"/>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SD</w:t>
                  </w:r>
                </w:p>
              </w:tc>
            </w:tr>
            <w:tr w:rsidR="00D76ED0" w:rsidRPr="006B5E6D">
              <w:trPr>
                <w:cantSplit/>
                <w:trHeight w:val="182"/>
              </w:trPr>
              <w:tc>
                <w:tcPr>
                  <w:tcW w:w="2961" w:type="dxa"/>
                  <w:gridSpan w:val="6"/>
                  <w:shd w:val="clear" w:color="auto" w:fill="D9D9D9"/>
                  <w:vAlign w:val="center"/>
                </w:tcPr>
                <w:p w:rsidR="00D76ED0" w:rsidRPr="00820BFE" w:rsidRDefault="00D76ED0" w:rsidP="00D76ED0">
                  <w:pPr>
                    <w:pStyle w:val="Heading2"/>
                    <w:spacing w:before="0" w:after="0"/>
                    <w:jc w:val="center"/>
                    <w:rPr>
                      <w:b w:val="0"/>
                      <w:sz w:val="20"/>
                      <w:szCs w:val="20"/>
                      <w:u w:val="single"/>
                    </w:rPr>
                  </w:pPr>
                  <w:r w:rsidRPr="00820BFE">
                    <w:rPr>
                      <w:b w:val="0"/>
                      <w:sz w:val="20"/>
                      <w:szCs w:val="20"/>
                      <w:u w:val="single"/>
                    </w:rPr>
                    <w:t>Significance</w:t>
                  </w:r>
                </w:p>
              </w:tc>
            </w:tr>
            <w:tr w:rsidR="00D76ED0" w:rsidRPr="006B5E6D">
              <w:trPr>
                <w:cantSplit/>
                <w:trHeight w:val="182"/>
              </w:trPr>
              <w:tc>
                <w:tcPr>
                  <w:tcW w:w="488" w:type="dxa"/>
                  <w:tcBorders>
                    <w:bottom w:val="double" w:sz="4" w:space="0" w:color="auto"/>
                  </w:tcBorders>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BK</w:t>
                  </w:r>
                </w:p>
              </w:tc>
              <w:tc>
                <w:tcPr>
                  <w:tcW w:w="510" w:type="dxa"/>
                  <w:tcBorders>
                    <w:bottom w:val="double" w:sz="4" w:space="0" w:color="auto"/>
                  </w:tcBorders>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CK</w:t>
                  </w:r>
                </w:p>
              </w:tc>
              <w:tc>
                <w:tcPr>
                  <w:tcW w:w="476" w:type="dxa"/>
                  <w:tcBorders>
                    <w:bottom w:val="double" w:sz="4" w:space="0" w:color="auto"/>
                  </w:tcBorders>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KI</w:t>
                  </w:r>
                </w:p>
              </w:tc>
              <w:tc>
                <w:tcPr>
                  <w:tcW w:w="476" w:type="dxa"/>
                  <w:tcBorders>
                    <w:bottom w:val="double" w:sz="4" w:space="0" w:color="auto"/>
                  </w:tcBorders>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In</w:t>
                  </w:r>
                </w:p>
              </w:tc>
              <w:tc>
                <w:tcPr>
                  <w:tcW w:w="533" w:type="dxa"/>
                  <w:tcBorders>
                    <w:bottom w:val="double" w:sz="4" w:space="0" w:color="auto"/>
                  </w:tcBorders>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Co</w:t>
                  </w:r>
                </w:p>
              </w:tc>
              <w:tc>
                <w:tcPr>
                  <w:tcW w:w="479" w:type="dxa"/>
                  <w:tcBorders>
                    <w:bottom w:val="double" w:sz="4" w:space="0" w:color="auto"/>
                  </w:tcBorders>
                  <w:shd w:val="clear" w:color="auto" w:fill="auto"/>
                  <w:vAlign w:val="center"/>
                </w:tcPr>
                <w:p w:rsidR="00D76ED0" w:rsidRPr="00820BFE" w:rsidRDefault="00D76ED0" w:rsidP="00D76ED0">
                  <w:pPr>
                    <w:pStyle w:val="Heading2"/>
                    <w:spacing w:before="0" w:after="0"/>
                    <w:jc w:val="center"/>
                    <w:rPr>
                      <w:b w:val="0"/>
                      <w:sz w:val="20"/>
                      <w:szCs w:val="20"/>
                    </w:rPr>
                  </w:pPr>
                  <w:r w:rsidRPr="00820BFE">
                    <w:rPr>
                      <w:b w:val="0"/>
                      <w:sz w:val="20"/>
                      <w:szCs w:val="20"/>
                    </w:rPr>
                    <w:t>Na</w:t>
                  </w:r>
                </w:p>
              </w:tc>
            </w:tr>
          </w:tbl>
          <w:p w:rsidR="00D76ED0" w:rsidRPr="006B5E6D" w:rsidRDefault="00D76ED0" w:rsidP="003F788F">
            <w:pPr>
              <w:pStyle w:val="ListParagraph"/>
              <w:tabs>
                <w:tab w:val="left" w:pos="9480"/>
              </w:tabs>
              <w:spacing w:after="0" w:line="240" w:lineRule="auto"/>
              <w:ind w:left="0"/>
              <w:rPr>
                <w:sz w:val="24"/>
                <w:szCs w:val="24"/>
              </w:rPr>
            </w:pPr>
          </w:p>
        </w:tc>
      </w:tr>
    </w:tbl>
    <w:p w:rsidR="00D76ED0" w:rsidRDefault="00D76ED0"/>
    <w:sectPr w:rsidR="00D76ED0" w:rsidSect="00D76ED0">
      <w:footerReference w:type="even" r:id="rId8"/>
      <w:footerReference w:type="default" r:id="rId9"/>
      <w:pgSz w:w="16840" w:h="11900" w:orient="landscape"/>
      <w:pgMar w:top="567" w:right="1134" w:bottom="567" w:left="1134" w:header="709" w:footer="709" w:gutter="0"/>
      <w:cols w:space="708"/>
      <w:docGrid w:linePitch="360"/>
      <w:printerSettings r:id="rId1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Weidemann-Book">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06F" w:rsidRDefault="0080506F">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06F" w:rsidRDefault="0080506F">
    <w:pPr>
      <w:pStyle w:val="Footer"/>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C46A0"/>
    <w:multiLevelType w:val="hybridMultilevel"/>
    <w:tmpl w:val="1DB4E0DE"/>
    <w:lvl w:ilvl="0" w:tplc="EE6421D4">
      <w:start w:val="1"/>
      <w:numFmt w:val="decimal"/>
      <w:lvlText w:val="%1."/>
      <w:lvlJc w:val="left"/>
      <w:pPr>
        <w:ind w:left="390" w:hanging="360"/>
      </w:pPr>
      <w:rPr>
        <w:rFonts w:hint="default"/>
        <w:b w:val="0"/>
      </w:rPr>
    </w:lvl>
    <w:lvl w:ilvl="1" w:tplc="0C090019" w:tentative="1">
      <w:start w:val="1"/>
      <w:numFmt w:val="lowerLetter"/>
      <w:lvlText w:val="%2."/>
      <w:lvlJc w:val="left"/>
      <w:pPr>
        <w:ind w:left="1110" w:hanging="360"/>
      </w:pPr>
    </w:lvl>
    <w:lvl w:ilvl="2" w:tplc="0C09001B" w:tentative="1">
      <w:start w:val="1"/>
      <w:numFmt w:val="lowerRoman"/>
      <w:lvlText w:val="%3."/>
      <w:lvlJc w:val="right"/>
      <w:pPr>
        <w:ind w:left="1830" w:hanging="180"/>
      </w:pPr>
    </w:lvl>
    <w:lvl w:ilvl="3" w:tplc="0C09000F" w:tentative="1">
      <w:start w:val="1"/>
      <w:numFmt w:val="decimal"/>
      <w:lvlText w:val="%4."/>
      <w:lvlJc w:val="left"/>
      <w:pPr>
        <w:ind w:left="2550" w:hanging="360"/>
      </w:pPr>
    </w:lvl>
    <w:lvl w:ilvl="4" w:tplc="0C090019" w:tentative="1">
      <w:start w:val="1"/>
      <w:numFmt w:val="lowerLetter"/>
      <w:lvlText w:val="%5."/>
      <w:lvlJc w:val="left"/>
      <w:pPr>
        <w:ind w:left="3270" w:hanging="360"/>
      </w:pPr>
    </w:lvl>
    <w:lvl w:ilvl="5" w:tplc="0C09001B" w:tentative="1">
      <w:start w:val="1"/>
      <w:numFmt w:val="lowerRoman"/>
      <w:lvlText w:val="%6."/>
      <w:lvlJc w:val="right"/>
      <w:pPr>
        <w:ind w:left="3990" w:hanging="180"/>
      </w:pPr>
    </w:lvl>
    <w:lvl w:ilvl="6" w:tplc="0C09000F" w:tentative="1">
      <w:start w:val="1"/>
      <w:numFmt w:val="decimal"/>
      <w:lvlText w:val="%7."/>
      <w:lvlJc w:val="left"/>
      <w:pPr>
        <w:ind w:left="4710" w:hanging="360"/>
      </w:pPr>
    </w:lvl>
    <w:lvl w:ilvl="7" w:tplc="0C090019" w:tentative="1">
      <w:start w:val="1"/>
      <w:numFmt w:val="lowerLetter"/>
      <w:lvlText w:val="%8."/>
      <w:lvlJc w:val="left"/>
      <w:pPr>
        <w:ind w:left="5430" w:hanging="360"/>
      </w:pPr>
    </w:lvl>
    <w:lvl w:ilvl="8" w:tplc="0C09001B" w:tentative="1">
      <w:start w:val="1"/>
      <w:numFmt w:val="lowerRoman"/>
      <w:lvlText w:val="%9."/>
      <w:lvlJc w:val="right"/>
      <w:pPr>
        <w:ind w:left="6150" w:hanging="180"/>
      </w:pPr>
    </w:lvl>
  </w:abstractNum>
  <w:abstractNum w:abstractNumId="1">
    <w:nsid w:val="19533386"/>
    <w:multiLevelType w:val="hybridMultilevel"/>
    <w:tmpl w:val="7094525E"/>
    <w:lvl w:ilvl="0" w:tplc="75CC793A">
      <w:start w:val="1"/>
      <w:numFmt w:val="decimal"/>
      <w:lvlText w:val="%1."/>
      <w:lvlJc w:val="left"/>
      <w:pPr>
        <w:ind w:left="720" w:hanging="360"/>
      </w:pPr>
      <w:rPr>
        <w:rFonts w:hint="default"/>
        <w:sz w:val="24"/>
        <w:szCs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1DBF61AC"/>
    <w:multiLevelType w:val="hybridMultilevel"/>
    <w:tmpl w:val="C526DB90"/>
    <w:lvl w:ilvl="0" w:tplc="C9C2A508">
      <w:start w:val="4"/>
      <w:numFmt w:val="bullet"/>
      <w:lvlText w:val="-"/>
      <w:lvlJc w:val="left"/>
      <w:pPr>
        <w:ind w:left="720" w:hanging="360"/>
      </w:pPr>
      <w:rPr>
        <w:rFonts w:ascii="Calibri" w:eastAsia="Calibri" w:hAnsi="Calibri"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644612DB"/>
    <w:multiLevelType w:val="hybridMultilevel"/>
    <w:tmpl w:val="AFC6C8EA"/>
    <w:lvl w:ilvl="0" w:tplc="5A4A54A4">
      <w:start w:val="4"/>
      <w:numFmt w:val="bullet"/>
      <w:lvlText w:val="-"/>
      <w:lvlJc w:val="left"/>
      <w:pPr>
        <w:ind w:left="720" w:hanging="360"/>
      </w:pPr>
      <w:rPr>
        <w:rFonts w:ascii="Calibri" w:eastAsia="Calibri" w:hAnsi="Calibri"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73416675"/>
    <w:multiLevelType w:val="hybridMultilevel"/>
    <w:tmpl w:val="B4D01724"/>
    <w:lvl w:ilvl="0" w:tplc="415CE2F4">
      <w:numFmt w:val="bullet"/>
      <w:lvlText w:val="-"/>
      <w:lvlJc w:val="left"/>
      <w:pPr>
        <w:ind w:left="720" w:hanging="360"/>
      </w:pPr>
      <w:rPr>
        <w:rFonts w:ascii="Weidemann-Book" w:eastAsia="Calibri" w:hAnsi="Weidemann-Book" w:cs="Weidemann-Book"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78F80E9D"/>
    <w:multiLevelType w:val="hybridMultilevel"/>
    <w:tmpl w:val="43EC009E"/>
    <w:lvl w:ilvl="0" w:tplc="415CE2F4">
      <w:numFmt w:val="bullet"/>
      <w:lvlText w:val="-"/>
      <w:lvlJc w:val="left"/>
      <w:pPr>
        <w:ind w:left="720" w:hanging="360"/>
      </w:pPr>
      <w:rPr>
        <w:rFonts w:ascii="Weidemann-Book" w:eastAsia="Calibri" w:hAnsi="Weidemann-Book" w:cs="Weidemann-Book"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7EEF5FDC"/>
    <w:multiLevelType w:val="hybridMultilevel"/>
    <w:tmpl w:val="52C6C670"/>
    <w:lvl w:ilvl="0" w:tplc="E93646B0">
      <w:start w:val="3"/>
      <w:numFmt w:val="bullet"/>
      <w:lvlText w:val="-"/>
      <w:lvlJc w:val="left"/>
      <w:pPr>
        <w:ind w:left="720" w:hanging="360"/>
      </w:pPr>
      <w:rPr>
        <w:rFonts w:ascii="Calibri" w:eastAsia="Calibri" w:hAnsi="Calibri"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4"/>
  </w:num>
  <w:num w:numId="4">
    <w:abstractNumId w:val="3"/>
  </w:num>
  <w:num w:numId="5">
    <w:abstractNumId w:val="2"/>
  </w:num>
  <w:num w:numId="6">
    <w:abstractNumId w:val="1"/>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oNotTrackMoves/>
  <w:defaultTabStop w:val="720"/>
  <w:characterSpacingControl w:val="doNotCompress"/>
  <w:savePreviewPicture/>
  <w:hdrShapeDefaults>
    <o:shapedefaults v:ext="edit" spidmax="2049"/>
  </w:hdrShapeDefaults>
  <w:compat>
    <w:useFELayout/>
  </w:compat>
  <w:rsids>
    <w:rsidRoot w:val="00D76ED0"/>
    <w:rsid w:val="00036849"/>
    <w:rsid w:val="005D74E2"/>
    <w:rsid w:val="0080506F"/>
    <w:rsid w:val="00D76ED0"/>
    <w:rsid w:val="00EA5A5C"/>
  </w:rsids>
  <m:mathPr>
    <m:mathFont m:val="Arial Black"/>
    <m:brkBin m:val="before"/>
    <m:brkBinSub m:val="--"/>
    <m:smallFrac/>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6ED0"/>
    <w:pPr>
      <w:spacing w:after="200"/>
    </w:pPr>
    <w:rPr>
      <w:rFonts w:ascii="Cambria" w:eastAsia="Cambria" w:hAnsi="Cambria" w:cs="Times New Roman"/>
    </w:rPr>
  </w:style>
  <w:style w:type="paragraph" w:styleId="Heading1">
    <w:name w:val="heading 1"/>
    <w:basedOn w:val="Normal"/>
    <w:next w:val="Normal"/>
    <w:link w:val="Heading1Char"/>
    <w:rsid w:val="00D76ED0"/>
    <w:pPr>
      <w:keepNext/>
      <w:spacing w:after="60"/>
      <w:outlineLvl w:val="0"/>
    </w:pPr>
    <w:rPr>
      <w:rFonts w:ascii="Calibri" w:eastAsia="Times New Roman" w:hAnsi="Calibri"/>
      <w:b/>
      <w:bCs/>
      <w:kern w:val="32"/>
      <w:sz w:val="32"/>
      <w:szCs w:val="32"/>
    </w:rPr>
  </w:style>
  <w:style w:type="paragraph" w:styleId="Heading2">
    <w:name w:val="heading 2"/>
    <w:basedOn w:val="Normal"/>
    <w:next w:val="Normal"/>
    <w:link w:val="Heading2Char"/>
    <w:rsid w:val="00D76ED0"/>
    <w:pPr>
      <w:keepNext/>
      <w:spacing w:before="240" w:after="240"/>
      <w:outlineLvl w:val="1"/>
    </w:pPr>
    <w:rPr>
      <w:rFonts w:ascii="Calibri" w:eastAsia="Times New Roman" w:hAnsi="Calibri"/>
      <w:b/>
      <w:bCs/>
      <w:iCs/>
      <w:sz w:val="28"/>
      <w:szCs w:val="2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D76ED0"/>
    <w:rPr>
      <w:rFonts w:ascii="Calibri" w:eastAsia="Times New Roman" w:hAnsi="Calibri" w:cs="Times New Roman"/>
      <w:b/>
      <w:bCs/>
      <w:kern w:val="32"/>
      <w:sz w:val="32"/>
      <w:szCs w:val="32"/>
    </w:rPr>
  </w:style>
  <w:style w:type="character" w:customStyle="1" w:styleId="Heading2Char">
    <w:name w:val="Heading 2 Char"/>
    <w:basedOn w:val="DefaultParagraphFont"/>
    <w:link w:val="Heading2"/>
    <w:rsid w:val="00D76ED0"/>
    <w:rPr>
      <w:rFonts w:ascii="Calibri" w:eastAsia="Times New Roman" w:hAnsi="Calibri" w:cs="Times New Roman"/>
      <w:b/>
      <w:bCs/>
      <w:iCs/>
      <w:sz w:val="28"/>
      <w:szCs w:val="28"/>
    </w:rPr>
  </w:style>
  <w:style w:type="paragraph" w:customStyle="1" w:styleId="Text">
    <w:name w:val="Text"/>
    <w:basedOn w:val="Normal"/>
    <w:qFormat/>
    <w:rsid w:val="00D76ED0"/>
    <w:pPr>
      <w:spacing w:after="240"/>
    </w:pPr>
    <w:rPr>
      <w:rFonts w:ascii="Arial" w:hAnsi="Arial"/>
    </w:rPr>
  </w:style>
  <w:style w:type="paragraph" w:customStyle="1" w:styleId="Default">
    <w:name w:val="Default"/>
    <w:rsid w:val="00D76ED0"/>
    <w:pPr>
      <w:widowControl w:val="0"/>
      <w:autoSpaceDE w:val="0"/>
      <w:autoSpaceDN w:val="0"/>
      <w:adjustRightInd w:val="0"/>
    </w:pPr>
    <w:rPr>
      <w:rFonts w:ascii="Arial" w:eastAsia="Calibri" w:hAnsi="Arial" w:cs="Arial"/>
      <w:color w:val="000000"/>
      <w:lang w:val="en-US"/>
    </w:rPr>
  </w:style>
  <w:style w:type="paragraph" w:styleId="ListParagraph">
    <w:name w:val="List Paragraph"/>
    <w:basedOn w:val="Normal"/>
    <w:uiPriority w:val="34"/>
    <w:qFormat/>
    <w:rsid w:val="00D76ED0"/>
    <w:pPr>
      <w:spacing w:line="276" w:lineRule="auto"/>
      <w:ind w:left="720"/>
      <w:contextualSpacing/>
    </w:pPr>
    <w:rPr>
      <w:rFonts w:ascii="Calibri" w:eastAsia="Calibri" w:hAnsi="Calibri"/>
      <w:sz w:val="22"/>
      <w:szCs w:val="22"/>
      <w:lang w:val="en-US"/>
    </w:rPr>
  </w:style>
  <w:style w:type="paragraph" w:styleId="NormalWeb">
    <w:name w:val="Normal (Web)"/>
    <w:basedOn w:val="Normal"/>
    <w:uiPriority w:val="99"/>
    <w:rsid w:val="00D76ED0"/>
    <w:pPr>
      <w:spacing w:beforeLines="1" w:afterLines="1"/>
    </w:pPr>
    <w:rPr>
      <w:rFonts w:ascii="Times" w:eastAsia="Calibri" w:hAnsi="Times"/>
      <w:sz w:val="20"/>
      <w:szCs w:val="20"/>
    </w:rPr>
  </w:style>
  <w:style w:type="paragraph" w:styleId="Footer">
    <w:name w:val="footer"/>
    <w:basedOn w:val="Normal"/>
    <w:link w:val="FooterChar"/>
    <w:uiPriority w:val="99"/>
    <w:semiHidden/>
    <w:unhideWhenUsed/>
    <w:rsid w:val="0080506F"/>
    <w:pPr>
      <w:tabs>
        <w:tab w:val="center" w:pos="4320"/>
        <w:tab w:val="right" w:pos="8640"/>
      </w:tabs>
      <w:spacing w:after="0"/>
    </w:pPr>
  </w:style>
  <w:style w:type="character" w:customStyle="1" w:styleId="FooterChar">
    <w:name w:val="Footer Char"/>
    <w:basedOn w:val="DefaultParagraphFont"/>
    <w:link w:val="Footer"/>
    <w:uiPriority w:val="99"/>
    <w:semiHidden/>
    <w:rsid w:val="0080506F"/>
    <w:rPr>
      <w:rFonts w:ascii="Cambria" w:eastAsia="Cambria" w:hAnsi="Cambria" w:cs="Times New Roman"/>
    </w:rPr>
  </w:style>
  <w:style w:type="character" w:styleId="PageNumber">
    <w:name w:val="page number"/>
    <w:basedOn w:val="DefaultParagraphFont"/>
    <w:uiPriority w:val="99"/>
    <w:semiHidden/>
    <w:unhideWhenUsed/>
    <w:rsid w:val="0080506F"/>
  </w:style>
  <w:style w:type="paragraph" w:styleId="Header">
    <w:name w:val="header"/>
    <w:basedOn w:val="Normal"/>
    <w:link w:val="HeaderChar"/>
    <w:uiPriority w:val="99"/>
    <w:semiHidden/>
    <w:unhideWhenUsed/>
    <w:rsid w:val="0080506F"/>
    <w:pPr>
      <w:tabs>
        <w:tab w:val="center" w:pos="4320"/>
        <w:tab w:val="right" w:pos="8640"/>
      </w:tabs>
      <w:spacing w:after="0"/>
    </w:pPr>
  </w:style>
  <w:style w:type="character" w:customStyle="1" w:styleId="HeaderChar">
    <w:name w:val="Header Char"/>
    <w:basedOn w:val="DefaultParagraphFont"/>
    <w:link w:val="Header"/>
    <w:uiPriority w:val="99"/>
    <w:semiHidden/>
    <w:rsid w:val="0080506F"/>
    <w:rPr>
      <w:rFonts w:ascii="Cambria" w:eastAsia="Cambria" w:hAnsi="Cambria"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6ED0"/>
    <w:pPr>
      <w:spacing w:after="200"/>
    </w:pPr>
    <w:rPr>
      <w:rFonts w:ascii="Cambria" w:eastAsia="Cambria" w:hAnsi="Cambria" w:cs="Times New Roman"/>
    </w:rPr>
  </w:style>
  <w:style w:type="paragraph" w:styleId="Heading1">
    <w:name w:val="heading 1"/>
    <w:basedOn w:val="Normal"/>
    <w:next w:val="Normal"/>
    <w:link w:val="Heading1Char"/>
    <w:rsid w:val="00D76ED0"/>
    <w:pPr>
      <w:keepNext/>
      <w:spacing w:after="60"/>
      <w:outlineLvl w:val="0"/>
    </w:pPr>
    <w:rPr>
      <w:rFonts w:ascii="Calibri" w:eastAsia="Times New Roman" w:hAnsi="Calibri"/>
      <w:b/>
      <w:bCs/>
      <w:kern w:val="32"/>
      <w:sz w:val="32"/>
      <w:szCs w:val="32"/>
    </w:rPr>
  </w:style>
  <w:style w:type="paragraph" w:styleId="Heading2">
    <w:name w:val="heading 2"/>
    <w:basedOn w:val="Normal"/>
    <w:next w:val="Normal"/>
    <w:link w:val="Heading2Char"/>
    <w:rsid w:val="00D76ED0"/>
    <w:pPr>
      <w:keepNext/>
      <w:spacing w:before="240" w:after="240"/>
      <w:outlineLvl w:val="1"/>
    </w:pPr>
    <w:rPr>
      <w:rFonts w:ascii="Calibri" w:eastAsia="Times New Roman" w:hAnsi="Calibri"/>
      <w:b/>
      <w:bCs/>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6ED0"/>
    <w:rPr>
      <w:rFonts w:ascii="Calibri" w:eastAsia="Times New Roman" w:hAnsi="Calibri" w:cs="Times New Roman"/>
      <w:b/>
      <w:bCs/>
      <w:kern w:val="32"/>
      <w:sz w:val="32"/>
      <w:szCs w:val="32"/>
    </w:rPr>
  </w:style>
  <w:style w:type="character" w:customStyle="1" w:styleId="Heading2Char">
    <w:name w:val="Heading 2 Char"/>
    <w:basedOn w:val="DefaultParagraphFont"/>
    <w:link w:val="Heading2"/>
    <w:rsid w:val="00D76ED0"/>
    <w:rPr>
      <w:rFonts w:ascii="Calibri" w:eastAsia="Times New Roman" w:hAnsi="Calibri" w:cs="Times New Roman"/>
      <w:b/>
      <w:bCs/>
      <w:iCs/>
      <w:sz w:val="28"/>
      <w:szCs w:val="28"/>
    </w:rPr>
  </w:style>
  <w:style w:type="paragraph" w:customStyle="1" w:styleId="Text">
    <w:name w:val="Text"/>
    <w:basedOn w:val="Normal"/>
    <w:qFormat/>
    <w:rsid w:val="00D76ED0"/>
    <w:pPr>
      <w:spacing w:after="240"/>
    </w:pPr>
    <w:rPr>
      <w:rFonts w:ascii="Arial" w:hAnsi="Arial"/>
    </w:rPr>
  </w:style>
  <w:style w:type="paragraph" w:customStyle="1" w:styleId="Default">
    <w:name w:val="Default"/>
    <w:rsid w:val="00D76ED0"/>
    <w:pPr>
      <w:widowControl w:val="0"/>
      <w:autoSpaceDE w:val="0"/>
      <w:autoSpaceDN w:val="0"/>
      <w:adjustRightInd w:val="0"/>
    </w:pPr>
    <w:rPr>
      <w:rFonts w:ascii="Arial" w:eastAsia="Calibri" w:hAnsi="Arial" w:cs="Arial"/>
      <w:color w:val="000000"/>
      <w:lang w:val="en-US"/>
    </w:rPr>
  </w:style>
  <w:style w:type="paragraph" w:styleId="ListParagraph">
    <w:name w:val="List Paragraph"/>
    <w:basedOn w:val="Normal"/>
    <w:uiPriority w:val="34"/>
    <w:qFormat/>
    <w:rsid w:val="00D76ED0"/>
    <w:pPr>
      <w:spacing w:line="276" w:lineRule="auto"/>
      <w:ind w:left="720"/>
      <w:contextualSpacing/>
    </w:pPr>
    <w:rPr>
      <w:rFonts w:ascii="Calibri" w:eastAsia="Calibri" w:hAnsi="Calibri"/>
      <w:sz w:val="22"/>
      <w:szCs w:val="22"/>
      <w:lang w:val="en-US"/>
    </w:rPr>
  </w:style>
  <w:style w:type="paragraph" w:styleId="NormalWeb">
    <w:name w:val="Normal (Web)"/>
    <w:basedOn w:val="Normal"/>
    <w:uiPriority w:val="99"/>
    <w:rsid w:val="00D76ED0"/>
    <w:pPr>
      <w:spacing w:beforeLines="1" w:afterLines="1"/>
    </w:pPr>
    <w:rPr>
      <w:rFonts w:ascii="Times" w:eastAsia="Calibri" w:hAnsi="Times"/>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df"/><Relationship Id="rId7" Type="http://schemas.openxmlformats.org/officeDocument/2006/relationships/image" Target="media/image2.pn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printerSettings" Target="printerSettings/printerSettings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CB64B2-22C8-984F-BC95-F27A5425D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2453</Words>
  <Characters>12513</Characters>
  <Application>Microsoft Macintosh Word</Application>
  <DocSecurity>0</DocSecurity>
  <Lines>736</Lines>
  <Paragraphs>272</Paragraphs>
  <ScaleCrop>false</ScaleCrop>
  <Company/>
  <LinksUpToDate>false</LinksUpToDate>
  <CharactersWithSpaces>17174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Heaslip</dc:creator>
  <cp:keywords/>
  <dc:description/>
  <cp:lastModifiedBy>Caty Morris</cp:lastModifiedBy>
  <cp:revision>3</cp:revision>
  <dcterms:created xsi:type="dcterms:W3CDTF">2013-08-23T05:30:00Z</dcterms:created>
  <dcterms:modified xsi:type="dcterms:W3CDTF">2013-08-23T05:32:00Z</dcterms:modified>
</cp:coreProperties>
</file>